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معركةُ بدر: مشاهدُ وعِظات</w:t>
      </w:r>
    </w:p>
    <w:p>
      <w:pPr>
        <w:spacing w:after="120"/>
      </w:pPr>
      <w:r>
        <w:rPr>
          <w:color w:val="8A6A1F"/>
          <w:sz w:val="36"/>
          <w:szCs w:val="36"/>
        </w:rPr>
        <w:t xml:space="preserve">رؤيا عاتِكة، ومشاهدُ الملحمة، ووقفاتٌ مع الشباب</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أحقًّا ما رأَتْ عاتِكة؟</w:t>
      </w:r>
    </w:p>
    <w:p>
      <w:pPr>
        <w:spacing w:after="140" w:line="340" w:lineRule="auto"/>
        <w:jc w:val="both"/>
      </w:pPr>
      <w:r>
        <w:rPr>
          <w:color w:val="1A1A1A"/>
          <w:sz w:val="36"/>
          <w:szCs w:val="36"/>
        </w:rPr>
        <w:t xml:space="preserve">وبعدُ، أحبَّتي في الله، معاشرَ المصلِّين: **ما هذه الرؤيا التي رأَتْها عاتِكةُ بنتُ عبد المطلبِ فأفزعَتْ قلبَها، فأباحَتْ بسِرِّها لأخيها العباسِ ﵁؟**</w:t>
      </w:r>
    </w:p>
    <w:p>
      <w:pPr>
        <w:spacing w:after="140" w:line="340" w:lineRule="auto"/>
        <w:jc w:val="both"/>
      </w:pPr>
      <w:r>
        <w:rPr>
          <w:color w:val="1A1A1A"/>
          <w:sz w:val="36"/>
          <w:szCs w:val="36"/>
        </w:rPr>
        <w:t xml:space="preserve">رأَتْ فارسًا عملاقًا على بعيرٍ ضخمٍ يدخُلُ زُقاقَ مكةَ فيُنادي بأعلى صوتِه: **يا آلَ غُدَر، اغْدوا لمَصارِعِكم في ثلاث!** ثم يَرقى ظهرَ الكعبةِ فيُكرِّرُ النداء، ثم يَعلو جبلَ أبي قُبَيسٍ فيَقتلِعُ منه صخرةً فيُرسِلُها؛ **فتَنفلِقُ عند أسفلِ الجبل، فما بقيَ بيتٌ من بيوتِ مكةَ إلا دخلَتْه منها فِلقة.**</w:t>
      </w:r>
      <w:r>
        <w:rPr>
          <w:rStyle w:val="a5"/>
          <w:sz w:val="36"/>
          <w:szCs w:val="36"/>
        </w:rPr>
        <w:footnoteReference w:id="1"/>
      </w:r>
    </w:p>
    <w:p>
      <w:pPr>
        <w:spacing w:after="140" w:line="340" w:lineRule="auto"/>
        <w:jc w:val="both"/>
      </w:pPr>
      <w:r>
        <w:rPr>
          <w:color w:val="1A1A1A"/>
          <w:sz w:val="36"/>
          <w:szCs w:val="36"/>
        </w:rPr>
        <w:t xml:space="preserve">انتشرَ الخبَرُ في بيوتاتِ مكة، فسخِرَ ـ كعادتِه ـ صِنديدُ الكفرِ **أبو جهلٍ** قاتلَه الله. **لكنّ أهلَ مكةَ أصبحوا بعد ثلاثٍ ـ كما في الرؤيا ـ على صوتِ ضَمضَمِ بنِ عمرٍو الغِفاريِّ رسولِ أبي سفيان، يصرُخُ: يا معشرَ قريش، اللَّطيمةَ اللَّطيمة! أموالُكم مع أبي سفيانَ قد عرَضَ لها محمدٌ وأصحابُه!**</w:t>
      </w:r>
    </w:p>
    <w:p>
      <w:pPr>
        <w:spacing w:before="260" w:after="120"/>
      </w:pPr>
      <w:r>
        <w:rPr>
          <w:b/>
          <w:bCs/>
          <w:color w:val="1F5C3A"/>
          <w:sz w:val="36"/>
          <w:szCs w:val="36"/>
        </w:rPr>
        <w:t xml:space="preserve">أولًا: مشاهدُ الملحمة</w:t>
      </w:r>
    </w:p>
    <w:p>
      <w:pPr>
        <w:spacing w:after="140" w:line="340" w:lineRule="auto"/>
        <w:jc w:val="both"/>
      </w:pPr>
      <w:r>
        <w:rPr>
          <w:color w:val="1A1A1A"/>
          <w:sz w:val="36"/>
          <w:szCs w:val="36"/>
        </w:rPr>
        <w:t xml:space="preserve">خرجَ ﷺ طالبًا العِيرَ ولا يُريدُ قتالًا؛ وانتخبَ من أصحابِه من كان معه ظَهر، وردَّ الصغار. **فبكى عبدُ اللهِ بنُ عمرَ ﵄ لمّا رُدّ، وبكى عُمَيرُ بنُ أبي وقّاصٍ ﵁ أخو سعدٍ فأشفقَ عليه ﷺ فأجازَه.**</w:t>
      </w:r>
    </w:p>
    <w:p>
      <w:pPr>
        <w:spacing w:after="140" w:line="340" w:lineRule="auto"/>
        <w:jc w:val="both"/>
      </w:pPr>
      <w:r>
        <w:rPr>
          <w:color w:val="1A1A1A"/>
          <w:sz w:val="36"/>
          <w:szCs w:val="36"/>
        </w:rPr>
        <w:t xml:space="preserve">ثم انزوى أبو سفيانُ بالقافلة؛ **ولكنّ قريشًا بخُيَلائِها وطُغيانِها أَبَتْ إلا الخروج.** فالتقى الجَمعانِ على ثرى بدرٍ المبارَكة.</w:t>
      </w:r>
    </w:p>
    <w:p>
      <w:pPr>
        <w:spacing w:after="140" w:line="340" w:lineRule="auto"/>
        <w:jc w:val="both"/>
      </w:pPr>
      <w:r>
        <w:rPr>
          <w:color w:val="1A1A1A"/>
          <w:sz w:val="36"/>
          <w:szCs w:val="36"/>
        </w:rPr>
        <w:t xml:space="preserve">**فبرَزَ عُتبةُ وشَيبةُ والوليدُ للمُبارَزة**، فقال ﷺ: **قُمْ يا حمزةُ، وقُمْ يا عليّ، وقُمْ يا عُبَيدة** ـ وكلُّهم من بني هاشم؛ فما هي إلا لحظاتٌ حتى تلطَّخَ أولئك الصناديدُ بدمائِهم.</w:t>
      </w:r>
    </w:p>
    <w:p>
      <w:pPr>
        <w:spacing w:after="140" w:line="340" w:lineRule="auto"/>
        <w:jc w:val="both"/>
      </w:pPr>
      <w:r>
        <w:rPr>
          <w:color w:val="1A1A1A"/>
          <w:sz w:val="36"/>
          <w:szCs w:val="36"/>
        </w:rPr>
        <w:t xml:space="preserve">ثم أقبلَ ﷺ على ربِّه بقلبِه؛ **يستغيثُ لا بحجَرٍ ولا بشجَر، وإنما بالواحدِ الأحد:**</w:t>
      </w:r>
    </w:p>
    <w:p>
      <w:pPr>
        <w:pBdr>
          <w:right w:val="single" w:sz="12" w:space="10" w:color="8A6A1F"/>
        </w:pBdr>
        <w:spacing w:before="120" w:after="160" w:line="320" w:lineRule="auto"/>
        <w:ind w:left="504" w:right="504"/>
        <w:jc w:val="both"/>
      </w:pPr>
      <w:r>
        <w:rPr>
          <w:b/>
          <w:bCs/>
          <w:color w:val="1F5C3A"/>
          <w:sz w:val="36"/>
          <w:szCs w:val="36"/>
        </w:rPr>
        <w:t xml:space="preserve">«اللهم أَنجِزْ لي ما وعَدتَني! اللهم آتِ ما وعَدتَني! اللهم إن تُهلِكْ هذه العصابةَ من أهلِ الإسلامِ لا تُعبَدْ في الأرض»</w:t>
      </w:r>
    </w:p>
    <w:p>
      <w:pPr>
        <w:spacing w:after="140" w:line="340" w:lineRule="auto"/>
        <w:jc w:val="both"/>
      </w:pPr>
      <w:r>
        <w:rPr>
          <w:color w:val="1A1A1A"/>
          <w:sz w:val="36"/>
          <w:szCs w:val="36"/>
        </w:rPr>
        <w:t xml:space="preserve">**فما زالَ يَهتِفُ بربِّه مادًّا يدَيه مستقبِلَ القِبلةِ حتى سقَطَ رداؤُه عن مَنكِبَيه**؛ فأتاه أبو بكرٍ ﵁ فأخذَ رداءَه فألقاه على مَنكِبَيه، ثم التزَمَه من ورائِه وقال: **يا نبيَّ الله، كفاك مُناشَدتُك ربَّك؛ فإنه سيُنجِزُ لك ما وعَدَك.** فأنزلَ الله:</w:t>
      </w:r>
    </w:p>
    <w:p>
      <w:pPr>
        <w:pBdr>
          <w:right w:val="single" w:sz="12" w:space="10" w:color="8A6A1F"/>
        </w:pBdr>
        <w:spacing w:before="120" w:after="160" w:line="320" w:lineRule="auto"/>
        <w:ind w:left="504" w:right="504"/>
        <w:jc w:val="both"/>
      </w:pPr>
      <w:r>
        <w:rPr>
          <w:b/>
          <w:bCs/>
          <w:color w:val="8A6A1F"/>
          <w:sz w:val="36"/>
          <w:szCs w:val="36"/>
        </w:rPr>
        <w:t xml:space="preserve">﴿إِذْ تَسْتَغِيثُونَ رَبَّكُمْ فَاسْتَجَابَ لَكُمْ أَنِّي مُمِدُّكُم بِأَلْفٍ مِّنَ الْمَلَائِكَةِ مُرْدِفِينَ﴾</w:t>
      </w:r>
      <w:r>
        <w:rPr>
          <w:rStyle w:val="a5"/>
          <w:sz w:val="36"/>
          <w:szCs w:val="36"/>
        </w:rPr>
        <w:footnoteReference w:id="2"/>
      </w:r>
    </w:p>
    <w:p>
      <w:pPr>
        <w:spacing w:after="140" w:line="340" w:lineRule="auto"/>
        <w:jc w:val="both"/>
      </w:pPr>
      <w:r>
        <w:rPr>
          <w:color w:val="1A1A1A"/>
          <w:sz w:val="36"/>
          <w:szCs w:val="36"/>
        </w:rPr>
        <w:t xml:space="preserve">**وقال ﷺ لأبي بكر: </w:t>
      </w:r>
      <w:r>
        <w:rPr>
          <w:b/>
          <w:bCs/>
          <w:color w:val="1F5C3A"/>
          <w:sz w:val="36"/>
          <w:szCs w:val="36"/>
        </w:rPr>
        <w:t xml:space="preserve">«أَبشِرْ يا أبا بكر؛ هذا جبريلُ آخِذٌ بعِنانِ فرسِه يقودُها، على ثناياه النَّقْع»</w:t>
      </w:r>
      <w:r>
        <w:rPr>
          <w:color w:val="1A1A1A"/>
          <w:sz w:val="36"/>
          <w:szCs w:val="36"/>
        </w:rPr>
        <w:t xml:space="preserve">.**</w:t>
      </w:r>
      <w:r>
        <w:rPr>
          <w:rStyle w:val="a5"/>
          <w:sz w:val="36"/>
          <w:szCs w:val="36"/>
        </w:rPr>
        <w:footnoteReference w:id="3"/>
      </w:r>
    </w:p>
    <w:p>
      <w:pPr>
        <w:spacing w:after="140" w:line="340" w:lineRule="auto"/>
        <w:jc w:val="both"/>
      </w:pPr>
      <w:r>
        <w:rPr>
          <w:color w:val="1A1A1A"/>
          <w:sz w:val="36"/>
          <w:szCs w:val="36"/>
        </w:rPr>
        <w:t xml:space="preserve">ثم خرجَ ﷺ إلى مُقدِّمةِ الجيش، فأخذَ حَفنةً من الترابِ فرمى بها وجوهَ المشركينَ وقال: **</w:t>
      </w:r>
      <w:r>
        <w:rPr>
          <w:b/>
          <w:bCs/>
          <w:color w:val="1F5C3A"/>
          <w:sz w:val="36"/>
          <w:szCs w:val="36"/>
        </w:rPr>
        <w:t xml:space="preserve">«شاهَتِ الوجوه»</w:t>
      </w:r>
      <w:r>
        <w:rPr>
          <w:color w:val="1A1A1A"/>
          <w:sz w:val="36"/>
          <w:szCs w:val="36"/>
        </w:rPr>
        <w:t xml:space="preserve">**؛ وجعَلَ يُشيرُ بيدِه ويقول: **</w:t>
      </w:r>
      <w:r>
        <w:rPr>
          <w:b/>
          <w:bCs/>
          <w:color w:val="1F5C3A"/>
          <w:sz w:val="36"/>
          <w:szCs w:val="36"/>
        </w:rPr>
        <w:t xml:space="preserve">«هذا مَصرَعُ فلانٍ غدًا إن شاء الله»</w:t>
      </w:r>
      <w:r>
        <w:rPr>
          <w:color w:val="1A1A1A"/>
          <w:sz w:val="36"/>
          <w:szCs w:val="36"/>
        </w:rPr>
        <w:t xml:space="preserve">**.</w:t>
      </w:r>
      <w:r>
        <w:rPr>
          <w:rStyle w:val="a5"/>
          <w:sz w:val="36"/>
          <w:szCs w:val="36"/>
        </w:rPr>
        <w:footnoteReference w:id="4"/>
      </w:r>
      <w:r>
        <w:rPr>
          <w:color w:val="1A1A1A"/>
          <w:sz w:val="36"/>
          <w:szCs w:val="36"/>
        </w:rPr>
        <w:t xml:space="preserve"> ثم خاطبَ أصحابَه:</w:t>
      </w:r>
    </w:p>
    <w:p>
      <w:pPr>
        <w:pBdr>
          <w:right w:val="single" w:sz="12" w:space="10" w:color="8A6A1F"/>
        </w:pBdr>
        <w:spacing w:before="120" w:after="160" w:line="320" w:lineRule="auto"/>
        <w:ind w:left="504" w:right="504"/>
        <w:jc w:val="both"/>
      </w:pPr>
      <w:r>
        <w:rPr>
          <w:b/>
          <w:bCs/>
          <w:color w:val="1F5C3A"/>
          <w:sz w:val="36"/>
          <w:szCs w:val="36"/>
        </w:rPr>
        <w:t xml:space="preserve">«قوموا إلى جنَّةٍ عَرضُها السماواتُ والأرض»</w:t>
      </w:r>
      <w:r>
        <w:rPr>
          <w:rStyle w:val="a5"/>
          <w:sz w:val="36"/>
          <w:szCs w:val="36"/>
        </w:rPr>
        <w:footnoteReference w:id="5"/>
      </w:r>
    </w:p>
    <w:p>
      <w:pPr>
        <w:spacing w:after="140" w:line="340" w:lineRule="auto"/>
        <w:jc w:val="both"/>
      </w:pPr>
      <w:r>
        <w:rPr>
          <w:color w:val="1A1A1A"/>
          <w:sz w:val="36"/>
          <w:szCs w:val="36"/>
        </w:rPr>
        <w:t xml:space="preserve">**فالتحمَ الجَمعان**؛ وأوحى اللهُ إلى الملائكة: </w:t>
      </w:r>
      <w:r>
        <w:rPr>
          <w:b/>
          <w:bCs/>
          <w:color w:val="8A6A1F"/>
          <w:sz w:val="36"/>
          <w:szCs w:val="36"/>
        </w:rPr>
        <w:t xml:space="preserve">﴿أَنِّي مَعَكُمْ فَثَبِّتُوا الَّذِينَ آمَنُوا ۚ سَأُلْقِي فِي قُلُوبِ الَّذِينَ كَفَرُوا الرُّعْبَ فَاضْرِبُوا فَوْقَ الْأَعْنَاقِ وَاضْرِبُوا مِنْهُمْ كُلَّ بَنَانٍ﴾</w:t>
      </w:r>
      <w:r>
        <w:rPr>
          <w:color w:val="1A1A1A"/>
          <w:sz w:val="36"/>
          <w:szCs w:val="36"/>
        </w:rPr>
        <w:t xml:space="preserve">. وكان ﷺ يُثِبُ في الدِّرعِ وهو يقول: </w:t>
      </w:r>
      <w:r>
        <w:rPr>
          <w:b/>
          <w:bCs/>
          <w:color w:val="8A6A1F"/>
          <w:sz w:val="36"/>
          <w:szCs w:val="36"/>
        </w:rPr>
        <w:t xml:space="preserve">﴿سَيُهْزَمُ الْجَمْعُ وَيُوَلُّونَ الدُّبُرَ﴾</w:t>
      </w:r>
      <w:r>
        <w:rPr>
          <w:color w:val="1A1A1A"/>
          <w:sz w:val="36"/>
          <w:szCs w:val="36"/>
        </w:rPr>
        <w:t xml:space="preserve">.</w:t>
      </w:r>
      <w:r>
        <w:rPr>
          <w:rStyle w:val="a5"/>
          <w:sz w:val="36"/>
          <w:szCs w:val="36"/>
        </w:rPr>
        <w:footnoteReference w:id="6"/>
      </w:r>
    </w:p>
    <w:p>
      <w:pPr>
        <w:spacing w:before="260" w:after="120"/>
      </w:pPr>
      <w:r>
        <w:rPr>
          <w:b/>
          <w:bCs/>
          <w:color w:val="1F5C3A"/>
          <w:sz w:val="36"/>
          <w:szCs w:val="36"/>
        </w:rPr>
        <w:t xml:space="preserve">ثانيًا: نداءُ القَليب</w:t>
      </w:r>
    </w:p>
    <w:p>
      <w:pPr>
        <w:spacing w:after="140" w:line="340" w:lineRule="auto"/>
        <w:jc w:val="both"/>
      </w:pPr>
      <w:r>
        <w:rPr>
          <w:color w:val="1A1A1A"/>
          <w:sz w:val="36"/>
          <w:szCs w:val="36"/>
        </w:rPr>
        <w:t xml:space="preserve">**فلمّا انقضى القتالُ أمَرَ ﷺ بجثَثِ صناديدِ قريشٍ فأُلقيَتْ في قَليبٍ من قُلُبِ بدر.** ثم وقفَ عليهم بعد ثلاثٍ فقال:</w:t>
      </w:r>
    </w:p>
    <w:p>
      <w:pPr>
        <w:pBdr>
          <w:right w:val="single" w:sz="12" w:space="10" w:color="8A6A1F"/>
        </w:pBdr>
        <w:spacing w:before="120" w:after="160" w:line="320" w:lineRule="auto"/>
        <w:ind w:left="504" w:right="504"/>
        <w:jc w:val="both"/>
      </w:pPr>
      <w:r>
        <w:rPr>
          <w:b/>
          <w:bCs/>
          <w:color w:val="1F5C3A"/>
          <w:sz w:val="36"/>
          <w:szCs w:val="36"/>
        </w:rPr>
        <w:t xml:space="preserve">«يا أبا جهلِ بنَ هشام، يا عُتبةَ بنَ ربيعة، يا شَيبةَ بنَ ربيعة... هل وجَدتُم ما وعَدَ ربُّكم حقًّا؟ فإني قد وجَدتُ ما وعَدَني ربي حقًّا»</w:t>
      </w:r>
    </w:p>
    <w:p>
      <w:pPr>
        <w:spacing w:after="140" w:line="340" w:lineRule="auto"/>
        <w:jc w:val="both"/>
      </w:pPr>
      <w:r>
        <w:rPr>
          <w:color w:val="1A1A1A"/>
          <w:sz w:val="36"/>
          <w:szCs w:val="36"/>
        </w:rPr>
        <w:t xml:space="preserve">فقال عمرُ ﵁: يا رسولَ الله، ما تُخاطِبُ من أجسادٍ لا أرواحَ لها؟! فقال ﷺ:</w:t>
      </w:r>
    </w:p>
    <w:p>
      <w:pPr>
        <w:pBdr>
          <w:right w:val="single" w:sz="12" w:space="10" w:color="8A6A1F"/>
        </w:pBdr>
        <w:spacing w:before="120" w:after="160" w:line="320" w:lineRule="auto"/>
        <w:ind w:left="504" w:right="504"/>
        <w:jc w:val="both"/>
      </w:pPr>
      <w:r>
        <w:rPr>
          <w:b/>
          <w:bCs/>
          <w:color w:val="1F5C3A"/>
          <w:sz w:val="36"/>
          <w:szCs w:val="36"/>
        </w:rPr>
        <w:t xml:space="preserve">«والذي نفسُ محمدٍ بيدِه، ما أنتم بأسمَعَ لِما أقولُ منهم؛ ولكنّهم لا يستطيعونَ أن يُجيبوا»</w:t>
      </w:r>
      <w:r>
        <w:rPr>
          <w:rStyle w:val="a5"/>
          <w:sz w:val="36"/>
          <w:szCs w:val="36"/>
        </w:rPr>
        <w:footnoteReference w:id="7"/>
      </w:r>
    </w:p>
    <w:p>
      <w:pPr>
        <w:spacing w:after="140" w:line="340" w:lineRule="auto"/>
        <w:jc w:val="both"/>
      </w:pPr>
      <w:r>
        <w:rPr>
          <w:color w:val="1A1A1A"/>
          <w:sz w:val="36"/>
          <w:szCs w:val="36"/>
        </w:rPr>
        <w:t xml:space="preserve">**وصوَّرَ شاعرُ رسولِ اللهِ ﷺ حسّانُ ﵁ ذلك المشهدَ فقال:**</w:t>
      </w:r>
    </w:p>
    <w:p>
      <w:pPr>
        <w:pBdr>
          <w:right w:val="single" w:sz="12" w:space="10" w:color="8A6A1F"/>
        </w:pBdr>
        <w:spacing w:before="120" w:after="160" w:line="320" w:lineRule="auto"/>
        <w:ind w:left="504" w:right="504"/>
        <w:jc w:val="both"/>
      </w:pPr>
      <w:r>
        <w:rPr>
          <w:b/>
          <w:bCs/>
          <w:color w:val="1F5C3A"/>
          <w:sz w:val="36"/>
          <w:szCs w:val="36"/>
        </w:rPr>
        <w:t xml:space="preserve">فما نطَقوا ولو نطَقوا لقالوا ... صدَقتَ وكنتَ ذا رَأيٍ مُصيبِ</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معاشرَ الموحِّدين: **فهذه وقفاتٌ مع مشاهدِ بدرٍ الكبرى.**</w:t>
      </w:r>
    </w:p>
    <w:p>
      <w:pPr>
        <w:spacing w:before="260" w:after="120"/>
      </w:pPr>
      <w:r>
        <w:rPr>
          <w:b/>
          <w:bCs/>
          <w:color w:val="1F5C3A"/>
          <w:sz w:val="36"/>
          <w:szCs w:val="36"/>
        </w:rPr>
        <w:t xml:space="preserve">الوقفةُ الأولى: جثَّةُ أُمَيَّةَ بنِ خَلَف</w:t>
      </w:r>
    </w:p>
    <w:p>
      <w:pPr>
        <w:spacing w:after="140" w:line="340" w:lineRule="auto"/>
        <w:jc w:val="both"/>
      </w:pPr>
      <w:r>
        <w:rPr>
          <w:color w:val="1A1A1A"/>
          <w:sz w:val="36"/>
          <w:szCs w:val="36"/>
        </w:rPr>
        <w:t xml:space="preserve">**أُمَيَّةُ بنُ خَلَف** ـ ذاك الذي أذاقَ المستضعَفينَ من صحابةِ رسولِ اللهِ ﷺ ـ وعلى رأسِهم **بلالٌ ﵁** ـ ألوانَ العذاب؛ كان يُخرِجُه إلى الرَّمضاءِ فيُلقيه على ظهرِه ثم **يأمُرُ بالصخرةِ العظيمةِ فتُوضَعُ على صدرِه** ويقول: لا تزالُ هكذا حتى تموتَ أو تكفُرَ بمحمد ـ **وبلالٌ يقول: أَحَدٌ أَحَد.**</w:t>
      </w:r>
      <w:r>
        <w:rPr>
          <w:rStyle w:val="a5"/>
          <w:sz w:val="36"/>
          <w:szCs w:val="36"/>
        </w:rPr>
        <w:footnoteReference w:id="8"/>
      </w:r>
    </w:p>
    <w:p>
      <w:pPr>
        <w:spacing w:after="140" w:line="340" w:lineRule="auto"/>
        <w:jc w:val="both"/>
      </w:pPr>
      <w:r>
        <w:rPr>
          <w:color w:val="1A1A1A"/>
          <w:sz w:val="36"/>
          <w:szCs w:val="36"/>
        </w:rPr>
        <w:t xml:space="preserve">**فلمّا خَرَّ أُمَيَّةُ صريعًا على ثرى بدرٍ ـ وكان لبلالٍ في مَقتلِه يدٌ ﵁ ـ أرادوا سَحبَ جثَّتِه فتفسَّخَتْ؛ فما وجَدوا سبيلًا إلا أن يُلقوا عليها الحجارةَ والتراب.**</w:t>
      </w:r>
    </w:p>
    <w:p>
      <w:pPr>
        <w:spacing w:after="140" w:line="340" w:lineRule="auto"/>
        <w:jc w:val="both"/>
      </w:pPr>
      <w:r>
        <w:rPr>
          <w:color w:val="1A1A1A"/>
          <w:sz w:val="36"/>
          <w:szCs w:val="36"/>
        </w:rPr>
        <w:t xml:space="preserve">**الحجارةُ هي الحجارة!** فالجزاءُ من جنسِ العمل، والأيامُ دُوَل.</w:t>
      </w:r>
    </w:p>
    <w:p>
      <w:pPr>
        <w:spacing w:before="260" w:after="120"/>
      </w:pPr>
      <w:r>
        <w:rPr>
          <w:b/>
          <w:bCs/>
          <w:color w:val="1F5C3A"/>
          <w:sz w:val="36"/>
          <w:szCs w:val="36"/>
        </w:rPr>
        <w:t xml:space="preserve">الوقفةُ الثانية: هذا الدينُ قامَ على التضحيات</w:t>
      </w:r>
    </w:p>
    <w:p>
      <w:pPr>
        <w:spacing w:after="140" w:line="340" w:lineRule="auto"/>
        <w:jc w:val="both"/>
      </w:pPr>
      <w:r>
        <w:rPr>
          <w:color w:val="1A1A1A"/>
          <w:sz w:val="36"/>
          <w:szCs w:val="36"/>
        </w:rPr>
        <w:t xml:space="preserve">**يا مسلمُ، يا من لا تعرِفُ قدرَ دينِك:** هذا الإسلامُ وهذا التوحيدُ وهذه الصلواتُ التي تُقيمُها اليومَ آمنًا مطمئنًّا ـ **قامَ على أكتافِ صحابةِ رسولِ اللهِ ﷺ ودمائِهم الزكيَّة.**</w:t>
      </w:r>
    </w:p>
    <w:p>
      <w:pPr>
        <w:spacing w:after="140" w:line="340" w:lineRule="auto"/>
        <w:jc w:val="both"/>
      </w:pPr>
      <w:r>
        <w:rPr>
          <w:color w:val="1A1A1A"/>
          <w:sz w:val="36"/>
          <w:szCs w:val="36"/>
        </w:rPr>
        <w:t xml:space="preserve">**هؤلاء هم الذين قالوا له ﷺ غَداةَ بدر** ـ على لسانِ سعدِ بنِ مُعاذٍ ﵁:</w:t>
      </w:r>
    </w:p>
    <w:p>
      <w:pPr>
        <w:pBdr>
          <w:right w:val="single" w:sz="12" w:space="10" w:color="8A6A1F"/>
        </w:pBdr>
        <w:spacing w:before="120" w:after="160" w:line="320" w:lineRule="auto"/>
        <w:ind w:left="504" w:right="504"/>
        <w:jc w:val="both"/>
      </w:pPr>
      <w:r>
        <w:rPr>
          <w:b/>
          <w:bCs/>
          <w:color w:val="1F5C3A"/>
          <w:sz w:val="36"/>
          <w:szCs w:val="36"/>
        </w:rPr>
        <w:t xml:space="preserve">«فوَالذي بعَثَك بالحقّ، لو استعرَضتَ بنا هذا البحرَ فخُضتَه لَخُضْناه معك، ما تخلَّفَ منّا رجلٌ واحد»</w:t>
      </w:r>
      <w:r>
        <w:rPr>
          <w:rStyle w:val="a5"/>
          <w:sz w:val="36"/>
          <w:szCs w:val="36"/>
        </w:rPr>
        <w:footnoteReference w:id="9"/>
      </w:r>
    </w:p>
    <w:p>
      <w:pPr>
        <w:spacing w:after="140" w:line="340" w:lineRule="auto"/>
        <w:jc w:val="both"/>
      </w:pPr>
      <w:r>
        <w:rPr>
          <w:color w:val="1A1A1A"/>
          <w:sz w:val="36"/>
          <w:szCs w:val="36"/>
        </w:rPr>
        <w:t xml:space="preserve">**وهكذا شأنُ الموحِّدينَ في كلِّ زمانٍ ومكان.**</w:t>
      </w:r>
    </w:p>
    <w:p>
      <w:pPr>
        <w:spacing w:before="260" w:after="120"/>
      </w:pPr>
      <w:r>
        <w:rPr>
          <w:b/>
          <w:bCs/>
          <w:color w:val="1F5C3A"/>
          <w:sz w:val="36"/>
          <w:szCs w:val="36"/>
        </w:rPr>
        <w:t xml:space="preserve">الوقفةُ الثالثة: يا شبابَ الإسلام</w:t>
      </w:r>
    </w:p>
    <w:p>
      <w:pPr>
        <w:spacing w:after="140" w:line="340" w:lineRule="auto"/>
        <w:jc w:val="both"/>
      </w:pPr>
      <w:r>
        <w:rPr>
          <w:color w:val="1A1A1A"/>
          <w:sz w:val="36"/>
          <w:szCs w:val="36"/>
        </w:rPr>
        <w:t xml:space="preserve">**هذا الدينُ لن يستردَّ عِزَّه إلا على أكتافِكم، كما استردَّه في بدرٍ على أكتافِ الشباب.**</w:t>
      </w:r>
    </w:p>
    <w:p>
      <w:pPr>
        <w:spacing w:after="140" w:line="340" w:lineRule="auto"/>
        <w:jc w:val="both"/>
      </w:pPr>
      <w:r>
        <w:rPr>
          <w:color w:val="1A1A1A"/>
          <w:sz w:val="36"/>
          <w:szCs w:val="36"/>
        </w:rPr>
        <w:t xml:space="preserve">**فقد سمِعتُم بالغُلامَين؟** يحكي عبدُ الرحمنِ بنُ عوفٍ ﵁ ـ كما في </w:t>
      </w:r>
      <w:r>
        <w:rPr>
          <w:b/>
          <w:bCs/>
          <w:color w:val="1F5C3A"/>
          <w:sz w:val="36"/>
          <w:szCs w:val="36"/>
        </w:rPr>
        <w:t xml:space="preserve">«الصحيحين»</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«إني لَفي الصفِّ يومَ بدرٍ إذ التفتُّ فإذا عن يميني وعن يساري فَتَيانِ حديثا السنّ، فكأني لم آمَنْ بمكانِهما؛ إذ قال لي أحدُهما سِرًّا من صاحبِه: يا عمِّ، أَرِني أبا جهل. فقلتُ: يا ابنَ أخي، وما تصنَعُ به؟ قال: عاهَدتُ اللهَ إن رأيتُه أن أقتُلَه أو أموتَ دونَه. فقال لي الآخَرُ سِرًّا من صاحبِه مِثلَها»</w:t>
      </w:r>
    </w:p>
    <w:p>
      <w:pPr>
        <w:spacing w:after="140" w:line="340" w:lineRule="auto"/>
        <w:jc w:val="both"/>
      </w:pPr>
      <w:r>
        <w:rPr>
          <w:color w:val="1A1A1A"/>
          <w:sz w:val="36"/>
          <w:szCs w:val="36"/>
        </w:rPr>
        <w:t xml:space="preserve">قال: **فما سرَّني أني بين رجُلَينِ مكانَهما!** فأشارَ إليه، **فشَدّا عليه مِثلَ الصَّقرَينِ حتى ضرَباه**. فلمّا عُرِضَ عليه ﷺ سيفاهما قال:</w:t>
      </w:r>
    </w:p>
    <w:p>
      <w:pPr>
        <w:pBdr>
          <w:right w:val="single" w:sz="12" w:space="10" w:color="8A6A1F"/>
        </w:pBdr>
        <w:spacing w:before="120" w:after="160" w:line="320" w:lineRule="auto"/>
        <w:ind w:left="504" w:right="504"/>
        <w:jc w:val="both"/>
      </w:pPr>
      <w:r>
        <w:rPr>
          <w:b/>
          <w:bCs/>
          <w:color w:val="1F5C3A"/>
          <w:sz w:val="36"/>
          <w:szCs w:val="36"/>
        </w:rPr>
        <w:t xml:space="preserve">«كِلاكما قتَلَه»</w:t>
      </w:r>
      <w:r>
        <w:rPr>
          <w:rStyle w:val="a5"/>
          <w:sz w:val="36"/>
          <w:szCs w:val="36"/>
        </w:rPr>
        <w:footnoteReference w:id="10"/>
      </w:r>
    </w:p>
    <w:p>
      <w:pPr>
        <w:spacing w:after="140" w:line="340" w:lineRule="auto"/>
        <w:jc w:val="both"/>
      </w:pPr>
      <w:r>
        <w:rPr>
          <w:color w:val="1A1A1A"/>
          <w:sz w:val="36"/>
          <w:szCs w:val="36"/>
        </w:rPr>
        <w:t xml:space="preserve">**وشبابُنا اليومَ غايةُ هَمِّه أن يَلهوَ ويُتابِعَ اللاعبينَ والمُطرِبين؛ ولا يحمِلُ همَّ دينٍ ولا أمَّةٍ ولا مُقدَّسات، ولا يحمِلُ همَّ من يُؤذي رسولَ اللهِ ﷺ ويُشوِّهُ صورةَ الإسلامِ ويُلحِقُ به تُهمةَ الإرهاب!**</w:t>
      </w:r>
    </w:p>
    <w:p>
      <w:pPr>
        <w:spacing w:before="260" w:after="120"/>
      </w:pPr>
      <w:r>
        <w:rPr>
          <w:b/>
          <w:bCs/>
          <w:color w:val="1F5C3A"/>
          <w:sz w:val="36"/>
          <w:szCs w:val="36"/>
        </w:rPr>
        <w:t xml:space="preserve">الوقفةُ الرابعة: عُمَيرُ بنُ الحُمام</w:t>
      </w:r>
    </w:p>
    <w:p>
      <w:pPr>
        <w:spacing w:after="140" w:line="340" w:lineRule="auto"/>
        <w:jc w:val="both"/>
      </w:pPr>
      <w:r>
        <w:rPr>
          <w:color w:val="1A1A1A"/>
          <w:sz w:val="36"/>
          <w:szCs w:val="36"/>
        </w:rPr>
        <w:t xml:space="preserve">**وأختِمُ بزهرةٍ من زهورِ شبابِ الإسلام.** لمّا قال ﷺ: **</w:t>
      </w:r>
      <w:r>
        <w:rPr>
          <w:b/>
          <w:bCs/>
          <w:color w:val="1F5C3A"/>
          <w:sz w:val="36"/>
          <w:szCs w:val="36"/>
        </w:rPr>
        <w:t xml:space="preserve">«قوموا إلى جنَّةٍ عَرضُها السماواتُ والأرض»</w:t>
      </w:r>
      <w:r>
        <w:rPr>
          <w:color w:val="1A1A1A"/>
          <w:sz w:val="36"/>
          <w:szCs w:val="36"/>
        </w:rPr>
        <w:t xml:space="preserve">**، قال عُمَيرُ بنُ الحُمامِ ﵁: **يا رسولَ الله، جنَّةٌ عَرضُها السماواتُ والأرض؟!** قال: **</w:t>
      </w:r>
      <w:r>
        <w:rPr>
          <w:b/>
          <w:bCs/>
          <w:color w:val="1F5C3A"/>
          <w:sz w:val="36"/>
          <w:szCs w:val="36"/>
        </w:rPr>
        <w:t xml:space="preserve">«نعم»</w:t>
      </w:r>
      <w:r>
        <w:rPr>
          <w:color w:val="1A1A1A"/>
          <w:sz w:val="36"/>
          <w:szCs w:val="36"/>
        </w:rPr>
        <w:t xml:space="preserve">**. قال: **بَخٍ بَخٍ!** فقال ﷺ: **</w:t>
      </w:r>
      <w:r>
        <w:rPr>
          <w:b/>
          <w:bCs/>
          <w:color w:val="1F5C3A"/>
          <w:sz w:val="36"/>
          <w:szCs w:val="36"/>
        </w:rPr>
        <w:t xml:space="preserve">«ما يحمِلُك على قولِك بَخٍ بَخٍ؟»</w:t>
      </w:r>
      <w:r>
        <w:rPr>
          <w:color w:val="1A1A1A"/>
          <w:sz w:val="36"/>
          <w:szCs w:val="36"/>
        </w:rPr>
        <w:t xml:space="preserve">** قال:</w:t>
      </w:r>
    </w:p>
    <w:p>
      <w:pPr>
        <w:pBdr>
          <w:right w:val="single" w:sz="12" w:space="10" w:color="8A6A1F"/>
        </w:pBdr>
        <w:spacing w:before="120" w:after="160" w:line="320" w:lineRule="auto"/>
        <w:ind w:left="504" w:right="504"/>
        <w:jc w:val="both"/>
      </w:pPr>
      <w:r>
        <w:rPr>
          <w:b/>
          <w:bCs/>
          <w:color w:val="1F5C3A"/>
          <w:sz w:val="36"/>
          <w:szCs w:val="36"/>
        </w:rPr>
        <w:t xml:space="preserve">«لا واللهِ يا رسولَ الله، إلا رجاءَ أن أكونَ من أهلِها»</w:t>
      </w:r>
      <w:r>
        <w:rPr>
          <w:b/>
          <w:bCs/>
          <w:color w:val="1F5C3A"/>
          <w:sz w:val="36"/>
          <w:szCs w:val="36"/>
        </w:rPr>
        <w:t xml:space="preserve">. قال: </w:t>
      </w:r>
      <w:r>
        <w:rPr>
          <w:b/>
          <w:bCs/>
          <w:color w:val="1F5C3A"/>
          <w:sz w:val="36"/>
          <w:szCs w:val="36"/>
        </w:rPr>
        <w:t xml:space="preserve">«فإنك من أهلِها»</w:t>
      </w:r>
    </w:p>
    <w:p>
      <w:pPr>
        <w:spacing w:after="140" w:line="340" w:lineRule="auto"/>
        <w:jc w:val="both"/>
      </w:pPr>
      <w:r>
        <w:rPr>
          <w:color w:val="1A1A1A"/>
          <w:sz w:val="36"/>
          <w:szCs w:val="36"/>
        </w:rPr>
        <w:t xml:space="preserve">**فأخرجَ تمَراتٍ من قَرَنِه فجعَلَ يأكُلُ منهنّ**، ثم قال: **</w:t>
      </w:r>
      <w:r>
        <w:rPr>
          <w:b/>
          <w:bCs/>
          <w:color w:val="1F5C3A"/>
          <w:sz w:val="36"/>
          <w:szCs w:val="36"/>
        </w:rPr>
        <w:t xml:space="preserve">«لئنْ أنا حَييتُ حتى آكُلَ تمَراتي هذه إنها لَحياةٌ طويلة»</w:t>
      </w:r>
      <w:r>
        <w:rPr>
          <w:color w:val="1A1A1A"/>
          <w:sz w:val="36"/>
          <w:szCs w:val="36"/>
        </w:rPr>
        <w:t xml:space="preserve">؛ فرمى بما كان معه من التمر، ثم قاتلَهم حتى قُتِل.**</w:t>
      </w:r>
      <w:r>
        <w:rPr>
          <w:rStyle w:val="a5"/>
          <w:sz w:val="36"/>
          <w:szCs w:val="36"/>
        </w:rPr>
        <w:footnoteReference w:id="11"/>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ألّا يَقبِضَنا إليه إلا وقد رزَقَنا الجهادَ في سبيلِه على منهجِ نبيِّه، وجعَلَنا عونًا ومدَدًا في فتحِ بيتِ المقدسِ والصلاةِ فيه؛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رؤيا عاتِكةَ بنتِ عبد المطلب ﵂؛ رواها ابنُ إسحاقَ في «السيرة» والبيهقيُّ في «الدلائل»، وذكرَها ابنُ كثيرٍ في «البداية والنهاية». و«اللَّطيمة»: الإبلُ الحاملةُ للتجارة.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 و«النَّقْع»: الغُبار.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أصلُ رَميِ الترابِ في «صحيح مسلم» من حديث ابن عباس ﵄ عند حُنَين؛ وقولُه «هذا مَصرَعُ فلان» أخرجه مسلمٌ من حديث أنس بن مالك ﵁ يومَ بدر.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وابنِ عمرَ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تعذيبِ بلالٍ ﵁؛ رواها ابنُ إسحاقَ في «السيرة» وابنُ سعدٍ في «الطبقات».</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 في مَشورةِ بدر؛ والقائلُ سعدُ بنُ مُعاذٍ ﵁، وفي روايةٍ المِقدادُ بنُ عمرٍو ﵁ بنحوِه.</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الرحمن بن عوف ﵁؛ والغُلامانِ هما **مُعاذٌ ومُعوِّذٌ ابنا عَفراء** ﵄ ـ وجاء في بعضِ الرواياتِ أنّ **مُعاذَ بنَ عمرِو بنِ الجَموحِ ﵁** شارَكَ في ضربِه أيضًا، وأنّ ابنَ مسعودٍ ﵁ أجهزَ عليه.</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 و«القَرَن»: جَعبةُ السِّهام.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