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الصبرُ والصابرون</w:t>
      </w:r>
    </w:p>
    <w:p>
      <w:pPr>
        <w:spacing w:after="120"/>
      </w:pPr>
      <w:r>
        <w:rPr>
          <w:color w:val="8A6A1F"/>
          <w:sz w:val="36"/>
          <w:szCs w:val="36"/>
        </w:rPr>
        <w:t xml:space="preserve">فضائلُ الصبرِ على البلاء، ونماذجُ من سِيَرِ الصابرين</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w:t>
      </w:r>
      <w:r>
        <w:rPr>
          <w:b/>
          <w:bCs/>
          <w:color w:val="8A6A1F"/>
          <w:sz w:val="36"/>
          <w:szCs w:val="36"/>
        </w:rPr>
        <w:t xml:space="preserve">﴿وَبَشِّرِ الصَّابِرِينَ﴾</w:t>
      </w:r>
    </w:p>
    <w:p>
      <w:pPr>
        <w:spacing w:after="140" w:line="340" w:lineRule="auto"/>
        <w:jc w:val="both"/>
      </w:pPr>
      <w:r>
        <w:rPr>
          <w:color w:val="1A1A1A"/>
          <w:sz w:val="36"/>
          <w:szCs w:val="36"/>
        </w:rPr>
        <w:t xml:space="preserve">وبعدُ، أحبَّتي في الله، معاشرَ المصلِّين: في زمنِ الغُربةِ والبلاء، وتسلُّطِ الأعداءِ وسَيَلانِ الدماء، وكثرةِ الهمومِ والديونِ والأحزان ـ يتأكَّدُ الحديثُ عن عبادةٍ قلبيةٍ عظيمةٍ جليلةِ القدر، إذا سكنَتْ سُوَيداءَ القلبِ أشرقَ بنورِ اللهِ ووصلَ إلى ربِّه وصولًا سليمًا.</w:t>
      </w:r>
    </w:p>
    <w:p>
      <w:pPr>
        <w:spacing w:after="140" w:line="340" w:lineRule="auto"/>
        <w:jc w:val="both"/>
      </w:pPr>
      <w:r>
        <w:rPr>
          <w:color w:val="1A1A1A"/>
          <w:sz w:val="36"/>
          <w:szCs w:val="36"/>
        </w:rPr>
        <w:t xml:space="preserve">أقسمَ اللهُ العظيمُ ـ فإذا أقسمَ فأَرْعِ القسَمَ سمعَك ـ فقال:</w:t>
      </w:r>
    </w:p>
    <w:p>
      <w:pPr>
        <w:pBdr>
          <w:right w:val="single" w:sz="12" w:space="10" w:color="8A6A1F"/>
        </w:pBdr>
        <w:spacing w:before="120" w:after="160" w:line="320" w:lineRule="auto"/>
        <w:ind w:left="504" w:right="504"/>
        <w:jc w:val="both"/>
      </w:pPr>
      <w:r>
        <w:rPr>
          <w:b/>
          <w:bCs/>
          <w:color w:val="8A6A1F"/>
          <w:sz w:val="36"/>
          <w:szCs w:val="36"/>
        </w:rPr>
        <w:t xml:space="preserve">﴿وَلَنَبْلُوَنَّكُم بِشَيْءٍ مِّنَ الْخَوْفِ وَالْجُوعِ وَنَقْصٍ مِّنَ الْأَمْوَالِ وَالْأَنفُسِ وَالثَّمَرَاتِ ۗ وَبَشِّرِ الصَّابِرِينَ﴾</w:t>
      </w:r>
    </w:p>
    <w:p>
      <w:pPr>
        <w:spacing w:after="140" w:line="340" w:lineRule="auto"/>
        <w:jc w:val="both"/>
      </w:pPr>
      <w:r>
        <w:rPr>
          <w:color w:val="1A1A1A"/>
          <w:sz w:val="36"/>
          <w:szCs w:val="36"/>
        </w:rPr>
        <w:t xml:space="preserve">يا اللهُ! مع هذا الخوفِ والشدَّةِ واللَّأْواء، كيف السبيلُ وكيف النجاة؟ قال ربي: </w:t>
      </w:r>
      <w:r>
        <w:rPr>
          <w:b/>
          <w:bCs/>
          <w:color w:val="8A6A1F"/>
          <w:sz w:val="36"/>
          <w:szCs w:val="36"/>
        </w:rPr>
        <w:t xml:space="preserve">﴿وَبَشِّرِ الصَّابِرِينَ﴾</w:t>
      </w:r>
      <w:r>
        <w:rPr>
          <w:color w:val="1A1A1A"/>
          <w:sz w:val="36"/>
          <w:szCs w:val="36"/>
        </w:rPr>
        <w:t xml:space="preserve">.</w:t>
      </w:r>
    </w:p>
    <w:p>
      <w:pPr>
        <w:spacing w:after="140" w:line="340" w:lineRule="auto"/>
        <w:jc w:val="both"/>
      </w:pPr>
      <w:r>
        <w:rPr>
          <w:color w:val="1A1A1A"/>
          <w:sz w:val="36"/>
          <w:szCs w:val="36"/>
        </w:rPr>
        <w:t xml:space="preserve">فخطبتُنا اليومَ عن عبادةِ الصبر. وحدُّه: حبسُ النفسِ على طاعةِ الله، ومنعُها عن معصيتِه، وكفُّها عن التسخُّطِ والتأفُّفِ عند أقدارِه المُرَّة. ولمّا كان البلاءُ النازلُ بالعبادِ في زمانِنا مُتعلِّقًا بأقدارِ اللهِ المُرَّة، صارَ لِزامًا أن نتكلَّمَ عن فضائلِ الصبرِ على البلاء.</w:t>
      </w:r>
    </w:p>
    <w:p>
      <w:pPr>
        <w:spacing w:after="140" w:line="340" w:lineRule="auto"/>
        <w:jc w:val="both"/>
      </w:pPr>
      <w:r>
        <w:rPr>
          <w:color w:val="1A1A1A"/>
          <w:sz w:val="36"/>
          <w:szCs w:val="36"/>
        </w:rPr>
        <w:t xml:space="preserve">فيا أيها المبتلى، أيها المريض، أيها الفقير، أيها المُهجَّر، يا من ابتلاك اللهُ بقطيعةِ رَحِمٍ أو أذيَّةِ جارٍ أو عقوقِ أبناء: تعالَ معي؛ فإنّ البلاءَ نازلٌ لا محالة، فإمّا أن تصبِرَ فتُؤجَر، وإمّا ألّا تصبِرَ فتخسَر.</w:t>
      </w:r>
    </w:p>
    <w:p>
      <w:pPr>
        <w:spacing w:before="260" w:after="120"/>
      </w:pPr>
      <w:r>
        <w:rPr>
          <w:b/>
          <w:bCs/>
          <w:color w:val="1F5C3A"/>
          <w:sz w:val="36"/>
          <w:szCs w:val="36"/>
        </w:rPr>
        <w:t xml:space="preserve">أولًا: فضائلُ الصبرِ على البلاء</w:t>
      </w:r>
    </w:p>
    <w:p>
      <w:pPr>
        <w:spacing w:before="200" w:after="100"/>
      </w:pPr>
      <w:r>
        <w:rPr>
          <w:b/>
          <w:bCs/>
          <w:color w:val="1A1A1A"/>
          <w:sz w:val="36"/>
          <w:szCs w:val="36"/>
        </w:rPr>
        <w:t xml:space="preserve">١) من أعظمِ أبوابِ تكفيرِ السيئات</w:t>
      </w:r>
    </w:p>
    <w:p>
      <w:pPr>
        <w:spacing w:after="140" w:line="340" w:lineRule="auto"/>
        <w:jc w:val="both"/>
      </w:pPr>
      <w:r>
        <w:rPr>
          <w:color w:val="1A1A1A"/>
          <w:sz w:val="36"/>
          <w:szCs w:val="36"/>
        </w:rPr>
        <w:t xml:space="preserve">نحن نُذنِبُ بالليلِ والنهار، كما قال ﷺ: </w:t>
      </w:r>
      <w:r>
        <w:rPr>
          <w:b/>
          <w:bCs/>
          <w:color w:val="1F5C3A"/>
          <w:sz w:val="36"/>
          <w:szCs w:val="36"/>
        </w:rPr>
        <w:t xml:space="preserve">«كلُّ بني آدمَ خطّاء»</w:t>
      </w:r>
      <w:r>
        <w:rPr>
          <w:color w:val="1A1A1A"/>
          <w:sz w:val="36"/>
          <w:szCs w:val="36"/>
        </w:rPr>
        <w:t xml:space="preserve">.</w:t>
      </w:r>
      <w:r>
        <w:rPr>
          <w:rStyle w:val="a5"/>
          <w:sz w:val="36"/>
          <w:szCs w:val="36"/>
        </w:rPr>
        <w:footnoteReference w:id="1"/>
      </w:r>
      <w:r>
        <w:rPr>
          <w:color w:val="1A1A1A"/>
          <w:sz w:val="36"/>
          <w:szCs w:val="36"/>
        </w:rPr>
        <w:t xml:space="preserve"> نغتابُ ونكذِب، ويقعُ منّا نظرٌ محرَّمٌ وكلمةٌ محرَّمة؛ فنحتاجُ إلى ما يُكفِّرُ هذه السيئاتِ التي إن قدِمنا بها على اللهِ هلَكْنا. واسمَعْ بقلبِك ما يقولُ حبيبُك ﷺ كما في </w:t>
      </w:r>
      <w:r>
        <w:rPr>
          <w:b/>
          <w:bCs/>
          <w:color w:val="1F5C3A"/>
          <w:sz w:val="36"/>
          <w:szCs w:val="36"/>
        </w:rPr>
        <w:t xml:space="preserve">«الصحيحين»</w:t>
      </w:r>
      <w:r>
        <w:rPr>
          <w:color w:val="1A1A1A"/>
          <w:sz w:val="36"/>
          <w:szCs w:val="36"/>
        </w:rPr>
        <w:t xml:space="preserve">:</w:t>
      </w:r>
    </w:p>
    <w:p>
      <w:pPr>
        <w:pBdr>
          <w:right w:val="single" w:sz="12" w:space="10" w:color="8A6A1F"/>
        </w:pBdr>
        <w:spacing w:before="120" w:after="160" w:line="320" w:lineRule="auto"/>
        <w:ind w:left="504" w:right="504"/>
        <w:jc w:val="both"/>
      </w:pPr>
      <w:r>
        <w:rPr>
          <w:b/>
          <w:bCs/>
          <w:color w:val="1F5C3A"/>
          <w:sz w:val="36"/>
          <w:szCs w:val="36"/>
        </w:rPr>
        <w:t xml:space="preserve">«ما يُصيبُ المسلمَ من نَصَبٍ ولا وَصَبٍ ولا هَمٍّ ولا حُزنٍ ولا أذًى ولا غَمٍّ ـ حتى الشوكةِ يُشاكُها ـ إلا كفَّرَ اللهُ بها من خطاياه»</w:t>
      </w:r>
      <w:r>
        <w:rPr>
          <w:rStyle w:val="a5"/>
          <w:sz w:val="36"/>
          <w:szCs w:val="36"/>
        </w:rPr>
        <w:footnoteReference w:id="2"/>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«ما يزالُ البلاءُ بالمؤمنِ والمؤمنةِ في نفسِه وولدِه ومالِه حتى يَلقى اللهَ وما عليه خطيئة»</w:t>
      </w:r>
      <w:r>
        <w:rPr>
          <w:rStyle w:val="a5"/>
          <w:sz w:val="36"/>
          <w:szCs w:val="36"/>
        </w:rPr>
        <w:footnoteReference w:id="3"/>
      </w:r>
    </w:p>
    <w:p>
      <w:pPr>
        <w:spacing w:after="140" w:line="340" w:lineRule="auto"/>
        <w:jc w:val="both"/>
      </w:pPr>
      <w:r>
        <w:rPr>
          <w:color w:val="1A1A1A"/>
          <w:sz w:val="36"/>
          <w:szCs w:val="36"/>
        </w:rPr>
        <w:t xml:space="preserve">ولذلك قال الحسنُ البصريُّ ﵀ ـ وهو تابعيٌّ جليل: لولا المصائبُ لَوَرَدْنا القيامةَ مَفاليس.</w:t>
      </w:r>
      <w:r>
        <w:rPr>
          <w:rStyle w:val="a5"/>
          <w:sz w:val="36"/>
          <w:szCs w:val="36"/>
        </w:rPr>
        <w:footnoteReference w:id="4"/>
      </w:r>
    </w:p>
    <w:p>
      <w:pPr>
        <w:spacing w:before="200" w:after="100"/>
      </w:pPr>
      <w:r>
        <w:rPr>
          <w:b/>
          <w:bCs/>
          <w:color w:val="1A1A1A"/>
          <w:sz w:val="36"/>
          <w:szCs w:val="36"/>
        </w:rPr>
        <w:t xml:space="preserve">٢) رفعةُ الدرجات</w:t>
      </w:r>
    </w:p>
    <w:p>
      <w:pPr>
        <w:spacing w:after="140" w:line="340" w:lineRule="auto"/>
        <w:jc w:val="both"/>
      </w:pPr>
      <w:r>
        <w:rPr>
          <w:color w:val="1A1A1A"/>
          <w:sz w:val="36"/>
          <w:szCs w:val="36"/>
        </w:rPr>
        <w:t xml:space="preserve">فالصابرون أعظمُ الناسِ درجاتٍ عند الله: أهلُ الصبرِ على المرضِ والفقرِ والحربِ وأذيَّةِ الأخِ والجار. قال تعالى فيهم: </w:t>
      </w:r>
      <w:r>
        <w:rPr>
          <w:b/>
          <w:bCs/>
          <w:color w:val="8A6A1F"/>
          <w:sz w:val="36"/>
          <w:szCs w:val="36"/>
        </w:rPr>
        <w:t xml:space="preserve">﴿أُولَٰئِكَ عَلَيْهِمْ صَلَوَاتٌ مِّن رَّبِّهِمْ وَرَحْمَةٌ ۖ وَأُولَٰئِكَ هُمُ الْمُهْتَدُونَ﴾</w:t>
      </w:r>
      <w:r>
        <w:rPr>
          <w:color w:val="1A1A1A"/>
          <w:sz w:val="36"/>
          <w:szCs w:val="36"/>
        </w:rPr>
        <w:t xml:space="preserve">. أتدري ما الصلواتُ من ربِّك؟ إنها الثناءُ عليك في المَلَإ الأعلى!</w:t>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«إنّ عِظَمَ الجزاءِ مع عِظَمِ البلاء، وإنّ اللهَ إذا أحبَّ قومًا ابتلاهم؛ فمن رضِيَ فله الرِّضا، ومن سَخِطَ فله السَّخَط»</w:t>
      </w:r>
      <w:r>
        <w:rPr>
          <w:rStyle w:val="a5"/>
          <w:sz w:val="36"/>
          <w:szCs w:val="36"/>
        </w:rPr>
        <w:footnoteReference w:id="5"/>
      </w:r>
    </w:p>
    <w:p>
      <w:pPr>
        <w:spacing w:after="140" w:line="340" w:lineRule="auto"/>
        <w:jc w:val="both"/>
      </w:pPr>
      <w:r>
        <w:rPr>
          <w:color w:val="1A1A1A"/>
          <w:sz w:val="36"/>
          <w:szCs w:val="36"/>
        </w:rPr>
        <w:t xml:space="preserve">فليَغبِطَنَّك أهلُ العافيةِ يومَ القيامةِ حين يرَونَ ما أعدَّ اللهُ للمبتلَين، حتى يتمنَّوا لو أنّ جلودَهم قُرِضَتْ بالمقاريضِ في الدنيا.</w:t>
      </w:r>
      <w:r>
        <w:rPr>
          <w:rStyle w:val="a5"/>
          <w:sz w:val="36"/>
          <w:szCs w:val="36"/>
        </w:rPr>
        <w:footnoteReference w:id="6"/>
      </w:r>
    </w:p>
    <w:p>
      <w:pPr>
        <w:spacing w:after="140" w:line="340" w:lineRule="auto"/>
        <w:jc w:val="both"/>
      </w:pPr>
      <w:r>
        <w:rPr>
          <w:color w:val="1A1A1A"/>
          <w:sz w:val="36"/>
          <w:szCs w:val="36"/>
        </w:rPr>
        <w:t xml:space="preserve">فنحن اليومَ نبحثُ عن منازلَ في دنيا فانيةٍ آخرُها تقاعُدٌ أو موت؛ وأمّا الرِّفعةُ الحقيقيةُ فعند ربِّك جلَّ في عُلاه. وقد رُوِيَ عن وَهبِ بنِ مُنبِّهٍ ﵀ أنّ موسى ﵇ مرَّ برجلٍ صالحٍ من عُبّادِ بني إسرائيلَ قد أنهكَه البلاءُ، فقال: يا ربِّ، عبدُك فلانٌ صالحٌ ابتليتَه! فقال اللهُ: يا موسى، إنه سألَني منزلةً لا يبلُغُها بعملِه، فكرِهتُ أن أرُدَّ مسألتَه فابتليتُه لأُبلِّغَه إيّاها.</w:t>
      </w:r>
      <w:r>
        <w:rPr>
          <w:rStyle w:val="a5"/>
          <w:sz w:val="36"/>
          <w:szCs w:val="36"/>
        </w:rPr>
        <w:footnoteReference w:id="7"/>
      </w:r>
    </w:p>
    <w:p>
      <w:pPr>
        <w:spacing w:before="200" w:after="100"/>
      </w:pPr>
      <w:r>
        <w:rPr>
          <w:b/>
          <w:bCs/>
          <w:color w:val="1A1A1A"/>
          <w:sz w:val="36"/>
          <w:szCs w:val="36"/>
        </w:rPr>
        <w:t xml:space="preserve">٣) دخولُ الجنَّةِ بغيرِ حساب</w:t>
      </w:r>
    </w:p>
    <w:p>
      <w:pPr>
        <w:spacing w:after="140" w:line="340" w:lineRule="auto"/>
        <w:jc w:val="both"/>
      </w:pPr>
      <w:r>
        <w:rPr>
          <w:color w:val="1A1A1A"/>
          <w:sz w:val="36"/>
          <w:szCs w:val="36"/>
        </w:rPr>
        <w:t xml:space="preserve">أَاستشعرتَ بقلبِك أن تدخُلَ الجنةَ بغيرِ حساب؟! يُوقَفُ الناسُ الأوَّلون والآخِرون، وتُوزَنُ الأعمالُ وتتطايرُ الصحف، وأنت في ذلك المقامِ تدخُلُ الجنةَ بغيرِ حساب؛ قال تعالى: </w:t>
      </w:r>
      <w:r>
        <w:rPr>
          <w:b/>
          <w:bCs/>
          <w:color w:val="8A6A1F"/>
          <w:sz w:val="36"/>
          <w:szCs w:val="36"/>
        </w:rPr>
        <w:t xml:space="preserve">﴿إِنَّمَا يُوَفَّى الصَّابِرُونَ أَجْرَهُم بِغَيْرِ حِسَابٍ﴾</w:t>
      </w:r>
      <w:r>
        <w:rPr>
          <w:color w:val="1A1A1A"/>
          <w:sz w:val="36"/>
          <w:szCs w:val="36"/>
        </w:rPr>
        <w:t xml:space="preserve">.</w:t>
      </w:r>
    </w:p>
    <w:p>
      <w:pPr>
        <w:spacing w:after="140" w:line="340" w:lineRule="auto"/>
        <w:jc w:val="both"/>
      </w:pPr>
      <w:r>
        <w:rPr>
          <w:color w:val="1A1A1A"/>
          <w:sz w:val="36"/>
          <w:szCs w:val="36"/>
        </w:rPr>
        <w:t xml:space="preserve">ولذلك جاء في </w:t>
      </w:r>
      <w:r>
        <w:rPr>
          <w:b/>
          <w:bCs/>
          <w:color w:val="1F5C3A"/>
          <w:sz w:val="36"/>
          <w:szCs w:val="36"/>
        </w:rPr>
        <w:t xml:space="preserve">«صحيح البخاري»</w:t>
      </w:r>
      <w:r>
        <w:rPr>
          <w:color w:val="1A1A1A"/>
          <w:sz w:val="36"/>
          <w:szCs w:val="36"/>
        </w:rPr>
        <w:t xml:space="preserve"> عن عطاءِ بنِ أبي رباحٍ قال: قال لي ابنُ عباسٍ ﵄: أَلا أُريك امرأةً من أهلِ الجنة؟ قلتُ: بلى. قال: هذه المرأةُ السوداء، أتَتِ النبيَّ ﷺ فقالت: إني أُصرَعُ وإني أَتكشَّف، فادعُ اللهَ لي. فقال ﷺ:</w:t>
      </w:r>
    </w:p>
    <w:p>
      <w:pPr>
        <w:pBdr>
          <w:right w:val="single" w:sz="12" w:space="10" w:color="8A6A1F"/>
        </w:pBdr>
        <w:spacing w:before="120" w:after="160" w:line="320" w:lineRule="auto"/>
        <w:ind w:left="504" w:right="504"/>
        <w:jc w:val="both"/>
      </w:pPr>
      <w:r>
        <w:rPr>
          <w:b/>
          <w:bCs/>
          <w:color w:val="1F5C3A"/>
          <w:sz w:val="36"/>
          <w:szCs w:val="36"/>
        </w:rPr>
        <w:t xml:space="preserve">«إن شئتِ صبَرتِ ولكِ الجنة، وإن شئتِ دعوتُ اللهَ أن يُعافيَك»</w:t>
      </w:r>
    </w:p>
    <w:p>
      <w:pPr>
        <w:spacing w:after="140" w:line="340" w:lineRule="auto"/>
        <w:jc w:val="both"/>
      </w:pPr>
      <w:r>
        <w:rPr>
          <w:color w:val="1A1A1A"/>
          <w:sz w:val="36"/>
          <w:szCs w:val="36"/>
        </w:rPr>
        <w:t xml:space="preserve">فقالت: أصبِر. ثم قالت: إني أَتكشَّف، فادعُ اللهَ ألّا أَتكشَّف. فدعا لها.</w:t>
      </w:r>
      <w:r>
        <w:rPr>
          <w:rStyle w:val="a5"/>
          <w:sz w:val="36"/>
          <w:szCs w:val="36"/>
        </w:rPr>
        <w:footnoteReference w:id="8"/>
      </w:r>
      <w:r>
        <w:rPr>
          <w:color w:val="1A1A1A"/>
          <w:sz w:val="36"/>
          <w:szCs w:val="36"/>
        </w:rPr>
        <w:t xml:space="preserve"> امرأةٌ لا قيمةَ لها في موازينِ الدنيا، ولكنّها من أهلِ الجنة!</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أيها الأحبَّةُ في الله:</w:t>
      </w:r>
    </w:p>
    <w:p>
      <w:pPr>
        <w:spacing w:before="260" w:after="120"/>
      </w:pPr>
      <w:r>
        <w:rPr>
          <w:b/>
          <w:bCs/>
          <w:color w:val="1F5C3A"/>
          <w:sz w:val="36"/>
          <w:szCs w:val="36"/>
        </w:rPr>
        <w:t xml:space="preserve">ثانيًا: الصبرُ طريقُ الأنبياءِ والصالحين</w:t>
      </w:r>
    </w:p>
    <w:p>
      <w:pPr>
        <w:spacing w:after="140" w:line="340" w:lineRule="auto"/>
        <w:jc w:val="both"/>
      </w:pPr>
      <w:r>
        <w:rPr>
          <w:color w:val="1A1A1A"/>
          <w:sz w:val="36"/>
          <w:szCs w:val="36"/>
        </w:rPr>
        <w:t xml:space="preserve">قال تعالى: </w:t>
      </w:r>
      <w:r>
        <w:rPr>
          <w:b/>
          <w:bCs/>
          <w:color w:val="8A6A1F"/>
          <w:sz w:val="36"/>
          <w:szCs w:val="36"/>
        </w:rPr>
        <w:t xml:space="preserve">﴿وَجَعَلْنَا مِنْهُمْ أَئِمَّةً يَهْدُونَ بِأَمْرِنَا لَمَّا صَبَرُوا﴾</w:t>
      </w:r>
      <w:r>
        <w:rPr>
          <w:color w:val="1A1A1A"/>
          <w:sz w:val="36"/>
          <w:szCs w:val="36"/>
        </w:rPr>
        <w:t xml:space="preserve">؛ فلولا أنّ اللهَ رأى في أنبيائِه صبرًا لَما جعلَهم في تلك المنازل.</w:t>
      </w:r>
    </w:p>
    <w:p>
      <w:pPr>
        <w:spacing w:before="200" w:after="100"/>
      </w:pPr>
      <w:r>
        <w:rPr>
          <w:b/>
          <w:bCs/>
          <w:color w:val="1A1A1A"/>
          <w:sz w:val="36"/>
          <w:szCs w:val="36"/>
        </w:rPr>
        <w:t xml:space="preserve">أيّوبُ ﵇</w:t>
      </w:r>
    </w:p>
    <w:p>
      <w:pPr>
        <w:spacing w:after="140" w:line="340" w:lineRule="auto"/>
        <w:jc w:val="both"/>
      </w:pPr>
      <w:r>
        <w:rPr>
          <w:color w:val="1A1A1A"/>
          <w:sz w:val="36"/>
          <w:szCs w:val="36"/>
        </w:rPr>
        <w:t xml:space="preserve">دبَّتْ فيه الأسقامُ بعد ذهابِ المالِ والولد، فلم يبقَ له إلا امرأةٌ تخدُمُه؛ وأيّوبُ صابر. وجاء في بعضِ ما يُذكَرُ في التفسيرِ أنه لمّا خشِيَ أن يَفتُرَ عن ذكرِ اللهِ نادى ربَّه: </w:t>
      </w:r>
      <w:r>
        <w:rPr>
          <w:b/>
          <w:bCs/>
          <w:color w:val="8A6A1F"/>
          <w:sz w:val="36"/>
          <w:szCs w:val="36"/>
        </w:rPr>
        <w:t xml:space="preserve">﴿رَبَّهُ أَنِّي مَسَّنِيَ الضُّرُّ وَأَنتَ أَرْحَمُ الرَّاحِمِينَ﴾</w:t>
      </w:r>
      <w:r>
        <w:rPr>
          <w:color w:val="1A1A1A"/>
          <w:sz w:val="36"/>
          <w:szCs w:val="36"/>
        </w:rPr>
        <w:t xml:space="preserve">. فماذا كانت النتيجة؟ </w:t>
      </w:r>
      <w:r>
        <w:rPr>
          <w:b/>
          <w:bCs/>
          <w:color w:val="8A6A1F"/>
          <w:sz w:val="36"/>
          <w:szCs w:val="36"/>
        </w:rPr>
        <w:t xml:space="preserve">﴿ارْكُضْ بِرِجْلِكَ ۖ هَٰذَا مُغْتَسَلٌ بَارِدٌ وَشَرَابٌ﴾</w:t>
      </w:r>
      <w:r>
        <w:rPr>
          <w:color w:val="1A1A1A"/>
          <w:sz w:val="36"/>
          <w:szCs w:val="36"/>
        </w:rPr>
        <w:t xml:space="preserve">. ثم اسمَعِ الشهادةَ من ربِّ العالمين:</w:t>
      </w:r>
    </w:p>
    <w:p>
      <w:pPr>
        <w:pBdr>
          <w:right w:val="single" w:sz="12" w:space="10" w:color="8A6A1F"/>
        </w:pBdr>
        <w:spacing w:before="120" w:after="160" w:line="320" w:lineRule="auto"/>
        <w:ind w:left="504" w:right="504"/>
        <w:jc w:val="both"/>
      </w:pPr>
      <w:r>
        <w:rPr>
          <w:b/>
          <w:bCs/>
          <w:color w:val="8A6A1F"/>
          <w:sz w:val="36"/>
          <w:szCs w:val="36"/>
        </w:rPr>
        <w:t xml:space="preserve">﴿إِنَّا وَجَدْنَاهُ صَابِرًا ۚ نِّعْمَ الْعَبْدُ ۖ إِنَّهُ أَوَّابٌ﴾</w:t>
      </w:r>
    </w:p>
    <w:p>
      <w:pPr>
        <w:spacing w:before="200" w:after="100"/>
      </w:pPr>
      <w:r>
        <w:rPr>
          <w:b/>
          <w:bCs/>
          <w:color w:val="1A1A1A"/>
          <w:sz w:val="36"/>
          <w:szCs w:val="36"/>
        </w:rPr>
        <w:t xml:space="preserve">نبيُّنا محمدٌ ﷺ</w:t>
      </w:r>
    </w:p>
    <w:p>
      <w:pPr>
        <w:spacing w:after="140" w:line="340" w:lineRule="auto"/>
        <w:jc w:val="both"/>
      </w:pPr>
      <w:r>
        <w:rPr>
          <w:color w:val="1A1A1A"/>
          <w:sz w:val="36"/>
          <w:szCs w:val="36"/>
        </w:rPr>
        <w:t xml:space="preserve">نحن اليومَ نشكو الفقرَ والهمومَ وضِيقَ الحال؛ ومحمدٌ ﷺ صبَرَ صبرًا لم يصبِرْه أحد. تقولُ عائشةُ ﵂: كان يمُرُّ بآلِ محمدٍ ﷺ الهلالُ ثم الهلالُ ثم الهلال ـ ثلاثةُ أهِلَّةٍ في شهرَين ـ وما أُوقِدَتْ في أبياتِهم نار.</w:t>
      </w:r>
      <w:r>
        <w:rPr>
          <w:rStyle w:val="a5"/>
          <w:sz w:val="36"/>
          <w:szCs w:val="36"/>
        </w:rPr>
        <w:footnoteReference w:id="9"/>
      </w:r>
    </w:p>
    <w:p>
      <w:pPr>
        <w:spacing w:before="200" w:after="100"/>
      </w:pPr>
      <w:r>
        <w:rPr>
          <w:b/>
          <w:bCs/>
          <w:color w:val="1A1A1A"/>
          <w:sz w:val="36"/>
          <w:szCs w:val="36"/>
        </w:rPr>
        <w:t xml:space="preserve">عُروةُ بنُ الزبيرِ ﵀</w:t>
      </w:r>
    </w:p>
    <w:p>
      <w:pPr>
        <w:spacing w:after="140" w:line="340" w:lineRule="auto"/>
        <w:jc w:val="both"/>
      </w:pPr>
      <w:r>
        <w:rPr>
          <w:color w:val="1A1A1A"/>
          <w:sz w:val="36"/>
          <w:szCs w:val="36"/>
        </w:rPr>
        <w:t xml:space="preserve">وهذا التابعيُّ الجليلُ الذي تربَّى عند خالتِه عائشةَ ﵂: خرجَ إلى بلادِ الشامِ فأصابَتْ قدمَه الآكِلة، فأشارَ الأطبّاءُ بقطعِها فقُطِعَتْ. وفي السفرةِ نفسِها بلَغَه خبرُ مَقتلِ ولدٍ من أولادِه السبعة. فما تسخَّطَ ولا سبَّ الدهر، وإنما قال: </w:t>
      </w:r>
      <w:r>
        <w:rPr>
          <w:b/>
          <w:bCs/>
          <w:color w:val="8A6A1F"/>
          <w:sz w:val="36"/>
          <w:szCs w:val="36"/>
        </w:rPr>
        <w:t xml:space="preserve">﴿لَقَدْ لَقِينَا مِن سَفَرِنَا هَٰذَا نَصَبًا﴾</w:t>
      </w:r>
      <w:r>
        <w:rPr>
          <w:color w:val="1A1A1A"/>
          <w:sz w:val="36"/>
          <w:szCs w:val="36"/>
        </w:rPr>
        <w:t xml:space="preserve">. ثم حمِدَ اللهَ وأثنى عليه وقال: اللهم لك الحمدُ؛ أعطيتَني أربعةَ أطرافٍ فأخذتَ واحدًا وأبقيتَ ثلاثة، وأعطيتَني سبعةً من الولدِ فأخذتَ واحدًا وأبقيتَ ستَّة؛ فلئنْ أخذتَ لقد أبقيتَ، ولئنْ ابتليتَ لقد عافيت.</w:t>
      </w:r>
      <w:r>
        <w:rPr>
          <w:rStyle w:val="a5"/>
          <w:sz w:val="36"/>
          <w:szCs w:val="36"/>
        </w:rPr>
        <w:footnoteReference w:id="10"/>
      </w:r>
    </w:p>
    <w:p>
      <w:pPr>
        <w:spacing w:after="140" w:line="340" w:lineRule="auto"/>
        <w:jc w:val="both"/>
      </w:pPr>
      <w:r>
        <w:rPr>
          <w:color w:val="1A1A1A"/>
          <w:sz w:val="36"/>
          <w:szCs w:val="36"/>
        </w:rPr>
        <w:t xml:space="preserve">هكذا ينبغي أن ننظُر: أن نُسلِّطَ الضوءَ على النِّعَمِ العظيمةِ التي نَرتَعُ فيها صباحَ مساء، لا على الزوايا المُظلِمةِ وحدَها.</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وأقولُ ختامًا: كلُّ صبرٍ في زمانِنا يتصاغَرُ أمامَ صبرِ إخوانِنا المُستضعَفين. تشكو ألمًا، تشكو فقرًا، تشكو ضِيقَ حال؛ وإخوانُك قد جرَّبوا كلَّ ألوانِ البلاءِ وشرِبوا من كلِّ كؤوسِ الألمِ حتى ارتَوَوا، ثم لا نسمعُ منهم إلا حمدًا وذِكرًا وشكرًا. فينبغي أن تتصاغَرَ شكوانا أمامَ صبرِهم.</w:t>
      </w:r>
    </w:p>
    <w:p>
      <w:pPr>
        <w:spacing w:after="140" w:line="340" w:lineRule="auto"/>
        <w:jc w:val="both"/>
      </w:pPr>
      <w:r>
        <w:rPr>
          <w:color w:val="1A1A1A"/>
          <w:sz w:val="36"/>
          <w:szCs w:val="36"/>
        </w:rPr>
        <w:t xml:space="preserve">أسألُ اللهَ العظيمَ ربَّ العرشِ العظيمِ أن ينصُرَهم ويُعِزَّهم، وأن يُنزِلَ عليهم عافيةً وسرورًا ونصرًا يُنسيهم كلَّ هذه الآلامِ والأحزان؛ إنك على كلِّ شيءٍ قدير.</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 اللهم احفَظْ أهلَ السنَّةِ في الشامِ وفي كلِّ مكان. ربَّنا آتِنا في الدنيا حسنةً وفي الآخرةِ حسنةً وقِنا عذابَ النار.</w:t>
      </w:r>
    </w:p>
    <w:p>
      <w:pPr>
        <w:spacing w:after="140" w:line="340" w:lineRule="auto"/>
        <w:jc w:val="both"/>
      </w:pPr>
      <w:r>
        <w:rPr>
          <w:color w:val="1A1A1A"/>
          <w:sz w:val="36"/>
          <w:szCs w:val="36"/>
        </w:rPr>
        <w:t xml:space="preserve">اللهم مُنزِلَ الكتاب، مُجرِيَ السحاب، هازمَ الأحزاب: اهزِمْ من اعتدى على المستضعَفين وانصُرْنا عليهم.</w:t>
      </w:r>
      <w:r>
        <w:rPr>
          <w:rStyle w:val="a5"/>
          <w:sz w:val="36"/>
          <w:szCs w:val="36"/>
        </w:rPr>
        <w:footnoteReference w:id="11"/>
      </w:r>
      <w:r>
        <w:rPr>
          <w:color w:val="1A1A1A"/>
          <w:sz w:val="36"/>
          <w:szCs w:val="36"/>
        </w:rPr>
        <w:t xml:space="preserve"> اللهم ارزُقْنا صلاةً في المسجدِ الأقصى وقد حُرِّرَ وطُهِّر؛ إنك على كلِّ شيءٍ قدير. وآخِرُ دعوانا أنِ الحمدُ للهِ ربِّ العالمين، وصلَّى اللهُ وسلَّمَ على عبدِه ونبيِّه محمدٍ وعلى آلِه وصحبِه أجمعين.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أنس بن مالك ﵁، وحسَّنه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سعيد وأبي هريرة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أبي هريرة ﵁، وقال: «حسن صحيح»، وصححه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الحسن البصريِّ ﵀؛ ذكره ابنُ أبي الدنيا وأبو نُعيمٍ في «الحلية».</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أنس بن مالك ﵁، وحسَّنه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إشارةٌ إلى حديث جابر ﵁: «يَوَدُّ أهلُ العافيةِ يومَ القيامةِ حين يُعطى أهلُ البلاءِ الثوابَ لو أنّ جلودَهم كانت قُرِضَتْ في الدنيا بالمقاريض»؛ أخرجه الترمذيُّ وحسَّنه الألباني.</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يُروى عن وَهبِ بنِ مُنبِّهٍ ﵀ في كتبِ الرقائق، وهو من الإسرائيلياتِ التي تُذكَرُ للاعتبارِ لا للاحتجاج.</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عطاءِ بن أبي رباحٍ عن ابنِ عباسٍ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عُروةَ بنِ الزبيرِ ﵀؛ رواها الذهبيُّ في «سير أعلام النبلاء» وابنُ الجوزيِّ وغيرُهما.</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 في دعائه ﷺ على الأحزاب.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