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الصدقاتُ وأثرُها في دفع الابتلاءات</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فضائلُ الصدقة — وعجائبُها لا تنقضي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يمشي في فلاةٍ يتصفّح وجوهَ السحاب</w:t>
      </w:r>
      <w:r>
        <w:rPr>
          <w:rFonts w:ascii="Traditional Arabic" w:cs="Traditional Arabic" w:eastAsia="Traditional Arabic" w:hAnsi="Traditional Arabic"/>
          <w:b w:val="false"/>
          <w:bCs w:val="false"/>
          <w:i w:val="false"/>
          <w:iCs w:val="false"/>
          <w:sz w:val="28"/>
          <w:szCs w:val="28"/>
          <w:rtl/>
        </w:rPr>
        <w:t xml:space="preserve">؛ أرعدت سحابةٌ فشخَص لها بصرُه، </w:t>
      </w:r>
      <w:r>
        <w:rPr>
          <w:rFonts w:ascii="Traditional Arabic" w:cs="Traditional Arabic" w:eastAsia="Traditional Arabic" w:hAnsi="Traditional Arabic"/>
          <w:b/>
          <w:bCs/>
          <w:i w:val="false"/>
          <w:iCs w:val="false"/>
          <w:sz w:val="28"/>
          <w:szCs w:val="28"/>
          <w:rtl/>
        </w:rPr>
        <w:t xml:space="preserve">فسمع صوتًا في السحابة يقول: اسقِ حديقةَ فلان!</w:t>
      </w:r>
      <w:r>
        <w:rPr>
          <w:rFonts w:ascii="Traditional Arabic" w:cs="Traditional Arabic" w:eastAsia="Traditional Arabic" w:hAnsi="Traditional Arabic"/>
          <w:b w:val="false"/>
          <w:bCs w:val="false"/>
          <w:i w:val="false"/>
          <w:iCs w:val="false"/>
          <w:sz w:val="28"/>
          <w:szCs w:val="28"/>
          <w:rtl/>
        </w:rPr>
        <w:t xml:space="preserve"> فتنحّت السحابةُ مستجيبةً، وتبِعها بصرُه وقدماه، </w:t>
      </w:r>
      <w:r>
        <w:rPr>
          <w:rFonts w:ascii="Traditional Arabic" w:cs="Traditional Arabic" w:eastAsia="Traditional Arabic" w:hAnsi="Traditional Arabic"/>
          <w:b/>
          <w:bCs/>
          <w:i w:val="false"/>
          <w:iCs w:val="false"/>
          <w:sz w:val="28"/>
          <w:szCs w:val="28"/>
          <w:rtl/>
        </w:rPr>
        <w:t xml:space="preserve">حتى أفرغت ماءها فاجتمع في شَرْجةٍ من شَرَجات الأرض، ثم سال الماءُ حتى انتهى إلى رجلٍ في حديقته يُحوِّل الماءَ بمِسحاته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فسأله: ما اسمُك؟ فقال: فلان — </w:t>
      </w:r>
      <w:r>
        <w:rPr>
          <w:rFonts w:ascii="Traditional Arabic" w:cs="Traditional Arabic" w:eastAsia="Traditional Arabic" w:hAnsi="Traditional Arabic"/>
          <w:b/>
          <w:bCs/>
          <w:i w:val="false"/>
          <w:iCs w:val="false"/>
          <w:sz w:val="28"/>
          <w:szCs w:val="28"/>
          <w:rtl/>
        </w:rPr>
        <w:t xml:space="preserve">وهو الاسمُ الذي سمِعه في السحابة! فزُلزل قلبُه</w:t>
      </w:r>
      <w:r>
        <w:rPr>
          <w:rFonts w:ascii="Traditional Arabic" w:cs="Traditional Arabic" w:eastAsia="Traditional Arabic" w:hAnsi="Traditional Arabic"/>
          <w:b w:val="false"/>
          <w:bCs w:val="false"/>
          <w:i w:val="false"/>
          <w:iCs w:val="false"/>
          <w:sz w:val="28"/>
          <w:szCs w:val="28"/>
          <w:rtl/>
        </w:rPr>
        <w:t xml:space="preserve">. فقال له الرجل: مِمَّ تسأل؟ فأخبره الخبر. </w:t>
      </w:r>
      <w:r>
        <w:rPr>
          <w:rFonts w:ascii="Traditional Arabic" w:cs="Traditional Arabic" w:eastAsia="Traditional Arabic" w:hAnsi="Traditional Arabic"/>
          <w:b/>
          <w:bCs/>
          <w:i w:val="false"/>
          <w:iCs w:val="false"/>
          <w:sz w:val="28"/>
          <w:szCs w:val="28"/>
          <w:rtl/>
        </w:rPr>
        <w:t xml:space="preserve">ثم سأله سؤالًا للهِ درُّه: فما الذي جعل الملأَ الأعلى يلهجُ باسمك؟</w:t>
      </w:r>
      <w:r>
        <w:rPr>
          <w:rFonts w:ascii="Traditional Arabic" w:cs="Traditional Arabic" w:eastAsia="Traditional Arabic" w:hAnsi="Traditional Arabic"/>
          <w:b w:val="false"/>
          <w:bCs w:val="false"/>
          <w:i w:val="false"/>
          <w:iCs w:val="false"/>
          <w:sz w:val="28"/>
          <w:szCs w:val="28"/>
          <w:rtl/>
        </w:rPr>
        <w:t xml:space="preserve"> فقال:</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«أمّا إذ قلتَ هذا، فإنّي أنظرُ إلى ما يخرج منها؛ </w:t>
      </w:r>
      <w:r>
        <w:rPr>
          <w:rFonts w:ascii="Traditional Arabic" w:cs="Traditional Arabic" w:eastAsia="Traditional Arabic" w:hAnsi="Traditional Arabic"/>
          <w:b/>
          <w:bCs/>
          <w:i w:val="false"/>
          <w:iCs w:val="false"/>
          <w:sz w:val="28"/>
          <w:szCs w:val="28"/>
          <w:rtl/>
        </w:rPr>
        <w:t xml:space="preserve">فأتصدّق بثُلُثه، وآكُلُ أنا وعيالي ثُلُثًا، وأردُّ فيها ثُلُثَه»</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إنّها الصدقة — عجائبُها لا تنقضي!</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فضائلُ الصدقة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الأولى: أنّها بركةٌ في المال لا نقص</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«ما نقصت صدقةٌ من مال»</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وربُّنا أعطانا قاعدةً تُحطِّم كلَّ القوانين البشريّة التي تقضي بأنّ الربا زيادةٌ والنفقةَ خسارة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﴿يَمْحَقُ اللَّهُ الرِّبَا وَيُرْبِي الصَّدَقَاتِ﴾</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وتأمّلْ دقّةَ اللفظ القرآنيّ: </w:t>
      </w:r>
      <w:r>
        <w:rPr>
          <w:rFonts w:ascii="Traditional Arabic" w:cs="Traditional Arabic" w:eastAsia="Traditional Arabic" w:hAnsi="Traditional Arabic"/>
          <w:b/>
          <w:bCs/>
          <w:i w:val="false"/>
          <w:iCs w:val="false"/>
          <w:sz w:val="28"/>
          <w:szCs w:val="28"/>
          <w:rtl/>
        </w:rPr>
        <w:t xml:space="preserve">ما قال «يُذهِبُ المالَ الربويّ»، وإنّما قال ﴿يَمْحَقُ﴾؛ وما قال «يزيدُ الصدقات»، بل ﴿يُرْبِي﴾</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فاللهُ يُربّي الصدقةَ لصاحبها حتى تكون مثلَ الجبل</w:t>
      </w:r>
      <w:r>
        <w:rPr>
          <w:rFonts w:ascii="Traditional Arabic" w:cs="Traditional Arabic" w:eastAsia="Traditional Arabic" w:hAnsi="Traditional Arabic"/>
          <w:b w:val="false"/>
          <w:bCs w:val="false"/>
          <w:i w:val="false"/>
          <w:iCs w:val="false"/>
          <w:sz w:val="28"/>
          <w:szCs w:val="28"/>
          <w:rtl/>
        </w:rPr>
        <w:t xml:space="preserve"> (متفقٌ عليه). </w:t>
      </w:r>
      <w:r>
        <w:rPr>
          <w:rFonts w:ascii="Traditional Arabic" w:cs="Traditional Arabic" w:eastAsia="Traditional Arabic" w:hAnsi="Traditional Arabic"/>
          <w:b/>
          <w:bCs/>
          <w:i w:val="false"/>
          <w:iCs w:val="false"/>
          <w:sz w:val="28"/>
          <w:szCs w:val="28"/>
          <w:rtl/>
        </w:rPr>
        <w:t xml:space="preserve">ومخطئٌ مَن يظنّ أنّ المال يزداد برقمٍ فحسب؛ وإنّما ببركةٍ يضعها ربُّ الأرباب فيه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ﷺ: </w:t>
      </w:r>
      <w:r>
        <w:rPr>
          <w:rFonts w:ascii="Traditional Arabic" w:cs="Traditional Arabic" w:eastAsia="Traditional Arabic" w:hAnsi="Traditional Arabic"/>
          <w:b/>
          <w:bCs/>
          <w:i w:val="false"/>
          <w:iCs w:val="false"/>
          <w:sz w:val="28"/>
          <w:szCs w:val="28"/>
          <w:rtl/>
        </w:rPr>
        <w:t xml:space="preserve">«ما من يومٍ يُصبِحُ العبادُ فيه إلا ملَكان ينزلان يقول أحدُهما: اللهمّ أعطِ مُنفِقًا خَلَفًا، ويقول الآخر: اللهمّ أعطِ مُمسِكًا تَلَفًا»</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الثانية: مضاعفةُ الأجور</w:t>
      </w:r>
    </w:p>
    <w:p>
      <w:pPr>
        <w:bidi/>
        <w:spacing w:after="130" w:line="365"/>
        <w:jc w:val="both"/>
      </w:pPr>
      <w:r>
        <w:rPr>
          <w:rFonts w:ascii="Traditional Arabic" w:cs="Traditional Arabic" w:eastAsia="Traditional Arabic" w:hAnsi="Traditional Arabic"/>
          <w:b/>
          <w:bCs/>
          <w:i w:val="false"/>
          <w:iCs w:val="false"/>
          <w:sz w:val="28"/>
          <w:szCs w:val="28"/>
          <w:rtl/>
        </w:rPr>
        <w:t xml:space="preserve">﴿مَّثَلُ الَّذِينَ يُنفِقُونَ أَمْوَالَهُمْ فِي سَبِيلِ اللَّهِ كَمَثَلِ حَبَّةٍ أَنبَتَتْ سَبْعَ سَنَابِلَ فِي كُلِّ سُنبُلَةٍ مِّائَةُ حَبَّةٍ ۗ وَاللَّهُ يُضَاعِفُ لِمَن يَشَاءُ﴾</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وذُبِحت شاةٌ في بيت النبيّ ﷺ فتُصُدِّق بها، </w:t>
      </w:r>
      <w:r>
        <w:rPr>
          <w:rFonts w:ascii="Traditional Arabic" w:cs="Traditional Arabic" w:eastAsia="Traditional Arabic" w:hAnsi="Traditional Arabic"/>
          <w:b/>
          <w:bCs/>
          <w:i w:val="false"/>
          <w:iCs w:val="false"/>
          <w:sz w:val="28"/>
          <w:szCs w:val="28"/>
          <w:rtl/>
        </w:rPr>
        <w:t xml:space="preserve">فقال: «ما بقي منها؟» فقالت عائشةُ ﵂: ما بقي منها إلا كتِفُها! فقال ﷺ: «بقي كلُّها غيرَ كتِفها»</w:t>
      </w:r>
      <w:r>
        <w:rPr>
          <w:rFonts w:ascii="Traditional Arabic" w:cs="Traditional Arabic" w:eastAsia="Traditional Arabic" w:hAnsi="Traditional Arabic"/>
          <w:b w:val="false"/>
          <w:bCs w:val="false"/>
          <w:i w:val="false"/>
          <w:iCs w:val="false"/>
          <w:sz w:val="28"/>
          <w:szCs w:val="28"/>
          <w:rtl/>
        </w:rPr>
        <w:t xml:space="preserve">. رواه الترمذي وصحّحه الألباني</w:t>
      </w:r>
      <w:r>
        <w:rPr>
          <w:rStyle w:val="FootnoteReference"/>
        </w:rPr>
        <w:footnoteReference w:id="8"/>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فالذي يبقى هو الذي تصدّقتَ 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ولذلك قال ﷺ: «يقول ابنُ آدم: مالي مالي! وهل لك من مالك إلا ما أكلتَ فأفنيتَ، أو لبستَ فأبليتَ، أو تصدّقتَ فأمضيتَ؟»</w:t>
      </w:r>
      <w:r>
        <w:rPr>
          <w:rFonts w:ascii="Traditional Arabic" w:cs="Traditional Arabic" w:eastAsia="Traditional Arabic" w:hAnsi="Traditional Arabic"/>
          <w:b w:val="false"/>
          <w:bCs w:val="false"/>
          <w:i w:val="false"/>
          <w:iCs w:val="false"/>
          <w:sz w:val="28"/>
          <w:szCs w:val="28"/>
          <w:rtl/>
        </w:rPr>
        <w:t xml:space="preserve"> رواه مسلم.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ولذلك </w:t>
      </w:r>
      <w:r>
        <w:rPr>
          <w:rFonts w:ascii="Traditional Arabic" w:cs="Traditional Arabic" w:eastAsia="Traditional Arabic" w:hAnsi="Traditional Arabic"/>
          <w:b/>
          <w:bCs/>
          <w:i w:val="false"/>
          <w:iCs w:val="false"/>
          <w:sz w:val="28"/>
          <w:szCs w:val="28"/>
          <w:rtl/>
        </w:rPr>
        <w:t xml:space="preserve">حين تُدلَّى في قبرك، أتدري ما أوّلُ ما تطلبه؟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﴿رَبِّ لَوْلَا أَخَّرْتَنِي إِلَىٰ أَجَلٍ قَرِيبٍ فَأَصَّدَّقَ وَأَكُن مِّنَ الصَّالِحِينَ﴾</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قال: «فأُصلّي»! بل ﴿فَأَصَّدَّقَ﴾. فهي أمنيةُ مَن في القبور — وهي في يدك الآن!</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الثالثة: أنّها تَقي النارَ وتُطفئ الخطيئة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«اتّقوا النارَ ولو بشِقِّ تمرة»</w:t>
      </w:r>
      <w:r>
        <w:rPr>
          <w:rFonts w:ascii="Traditional Arabic" w:cs="Traditional Arabic" w:eastAsia="Traditional Arabic" w:hAnsi="Traditional Arabic"/>
          <w:b w:val="false"/>
          <w:bCs w:val="false"/>
          <w:i w:val="false"/>
          <w:iCs w:val="false"/>
          <w:sz w:val="28"/>
          <w:szCs w:val="28"/>
          <w:rtl/>
        </w:rPr>
        <w:t xml:space="preserve">. متفقٌ عليه من حديث عديّ بن حاتمٍ ﵁. </w:t>
      </w:r>
      <w:r>
        <w:rPr>
          <w:rFonts w:ascii="Traditional Arabic" w:cs="Traditional Arabic" w:eastAsia="Traditional Arabic" w:hAnsi="Traditional Arabic"/>
          <w:b/>
          <w:bCs/>
          <w:i w:val="false"/>
          <w:iCs w:val="false"/>
          <w:sz w:val="28"/>
          <w:szCs w:val="28"/>
          <w:rtl/>
        </w:rPr>
        <w:t xml:space="preserve">فلئن كان شِقُّ التمرة يَقيك من النار، فكيف بمن يُنفِق مالَه الكثير؟!</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«والصدقةُ تُطفئ الخطيئةَ كما يُطفئ الماءُ النار»</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ونحن نُذنب بالليل والنهار: </w:t>
      </w:r>
      <w:r>
        <w:rPr>
          <w:rFonts w:ascii="Traditional Arabic" w:cs="Traditional Arabic" w:eastAsia="Traditional Arabic" w:hAnsi="Traditional Arabic"/>
          <w:b/>
          <w:bCs/>
          <w:i w:val="false"/>
          <w:iCs w:val="false"/>
          <w:sz w:val="28"/>
          <w:szCs w:val="28"/>
          <w:rtl/>
        </w:rPr>
        <w:t xml:space="preserve">نلين لهذه الأجهزة نرى ونطالع ونسمع ونتابع، ونغوص في الغِيبة إلى أخمص أقدامنا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فنحتاج كلَّ يومٍ إلى مُكفِّرات، ومن أعظمها الصدقة</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الرابعة: أنّها تَقي مصارعَ السوء</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ﷺ: </w:t>
      </w:r>
      <w:r>
        <w:rPr>
          <w:rFonts w:ascii="Traditional Arabic" w:cs="Traditional Arabic" w:eastAsia="Traditional Arabic" w:hAnsi="Traditional Arabic"/>
          <w:b/>
          <w:bCs/>
          <w:i w:val="false"/>
          <w:iCs w:val="false"/>
          <w:sz w:val="28"/>
          <w:szCs w:val="28"/>
          <w:rtl/>
        </w:rPr>
        <w:t xml:space="preserve">«وإنّ صنائعَ المعروف تَقي مصارعَ السوء»</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أتُريد أن يقيَك اللهُ مصرعًا سيّئًا؟ أن يُسلِّم لك أولادَك ودينَك؟ فاصنع المعروفَ ولا تنتظر من أحدٍ جزاءً ولا شكورًا — ولن يُضيِّعَك الله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ولا تنتظر أحدًا يتصدّق عنك بعد موتك! </w:t>
      </w:r>
      <w:r>
        <w:rPr>
          <w:rFonts w:ascii="Traditional Arabic" w:cs="Traditional Arabic" w:eastAsia="Traditional Arabic" w:hAnsi="Traditional Arabic"/>
          <w:b/>
          <w:bCs/>
          <w:i w:val="false"/>
          <w:iCs w:val="false"/>
          <w:sz w:val="28"/>
          <w:szCs w:val="28"/>
          <w:rtl/>
        </w:rPr>
        <w:t xml:space="preserve">فمالُك الذي تجمعه يصبح تَرِكةً — واللهُ أعلمُ أيقضون ديونَك أم يتصدّقون عنك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وقصّةٌ قطعت قلبي: مات رجلٌ كان يأكل الحقوق ويجمع الأموال، فجاء المطالِبون إلى ورثته يشفع لهم شافع، فقالوا بلسانٍ عربيٍّ مبين: دونكم قبرَه فخُذوا حقوقَكم منه!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أتنتظرون أن يقع لنا مثلُ هذا الموقف؟!</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كرام: </w:t>
      </w:r>
      <w:r>
        <w:rPr>
          <w:rFonts w:ascii="Traditional Arabic" w:cs="Traditional Arabic" w:eastAsia="Traditional Arabic" w:hAnsi="Traditional Arabic"/>
          <w:b/>
          <w:bCs/>
          <w:i w:val="false"/>
          <w:iCs w:val="false"/>
          <w:sz w:val="28"/>
          <w:szCs w:val="28"/>
          <w:rtl/>
        </w:rPr>
        <w:t xml:space="preserve">اجعَلِ الصدقةَ ثقافةً وعوِّدْ نفسَك عليها من البداية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من أوّل ما ينزل الراتبُ أو تقبض الأجر، نحِّ جزءًا منه — ولو كان شِقَّ تمرة — وتصدّقْ به لله، وسترى النتيجة: إمّا في الدنيا وإمّا عند الله</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(٣٣٧٧) وابن ماجه وأحمد والحاكم من حديث أبي الدرداء ﵁، وصحّحه الألباني في «صحيح الجامع» (٢٦٢٩) و«السلسلة الصحيحة» (١٤٩٧).</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انظر: «الوابل الصيّب من الكلم الطيّب» لابن القيّم؛ وأخبارُ الحسن في «حلية الأولياء» لأبي نعيم.</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عند ابن أبي الدنيا وغيره؛ لا يصحُّ رفعُه ولا يُبنى عليه حكم، وإنّما يُساق للاعتبار. وأصلُ فضل أذكار الصباح والمساء ثابتٌ في السنّة.</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(٢٣٩٩) وأحمد من حديث أبي هريرة ﵁. قال الترمذي: «حسنٌ صحيح»، وصحّحه الألباني في «صحيح الجامع» (٥٨١٥) و«السلسلة الصحيحة» (٢٢٨٠).</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(٢٣٩٦) وابن ماجه من حديث أنسٍ ﵁، وحسّنه الألباني في «صحيح الجامع» (٢١١٠) و«السلسلة الصحيحة» (١٤٦).</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الإسرائيليّات المرويّة عن وهب بن مُنبِّه في كتب الزهد؛ لا يصحُّ رفعُه ولا يُبنى عليه حكم، وإنّما يُساق للاعتبار. وأصلُ المعنى ثابتٌ في حديث «إنّ عِظَمَ الجزاء مع عِظَم البلاء».</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عروة بن الزبير ﵀ عند الذهبي في «سير أعلام النبلاء» وابن الجوزي؛ وهو من أخبار التراجم لا من المرفوع.</w:t>
      </w:r>
    </w:p>
  </w:footnote>
  <w:footnote w:id="8">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(٢٤٧٠) من حديث عائشة ﵂، وصحّحه الألباني في «صحيح الترمذي» و«السلسلة الصحيحة» (٢٥٤٤).</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(٦١٤) وابن ماجه وأحمد من حديث معاذ بن جبلٍ ﵁، وصحّحه الألباني في «صحيح الجامع» (٥١٣٦) و«الإرواء» (٤١٣).</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وغيرها، وصحّحه الألباني في «صحيح الجامع» (٣٧٩٦) و«السلسلة الصحيحة» (١٩٠٨).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الصدقاتُ وأثرُها في دفع الابتلاءات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2026-08-02T14:00:53.324Z</dcterms:created>
  <dcterms:modified xsi:type="dcterms:W3CDTF">2026-08-02T14:00:53.324Z</dcterms:modified>
</cp:coreProperties>
</file>

<file path=docProps/custom.xml><?xml version="1.0" encoding="utf-8"?>
<Properties xmlns="http://schemas.openxmlformats.org/officeDocument/2006/custom-properties" xmlns:vt="http://schemas.openxmlformats.org/officeDocument/2006/docPropsVTypes"/>
</file>