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400" w:after="60"/>
      </w:pPr>
      <w:r>
        <w:rPr>
          <w:b/>
          <w:bCs/>
          <w:color w:val="1F5C3A"/>
          <w:sz w:val="36"/>
          <w:szCs w:val="36"/>
        </w:rPr>
        <w:t xml:space="preserve">قصةُ توبةِ كعبِ بنِ مالكٍ ﵁</w:t>
      </w:r>
    </w:p>
    <w:p>
      <w:pPr>
        <w:spacing w:after="120"/>
      </w:pPr>
      <w:r>
        <w:rPr>
          <w:color w:val="8A6A1F"/>
          <w:sz w:val="36"/>
          <w:szCs w:val="36"/>
        </w:rPr>
        <w:t xml:space="preserve">أحداثٌ وعِظاتٌ وعِبَر</w:t>
      </w:r>
    </w:p>
    <w:p>
      <w:pPr>
        <w:pBdr>
          <w:top w:val="single" w:sz="6" w:space="8" w:color="8A6A1F"/>
        </w:pBdr>
        <w:spacing w:after="60"/>
      </w:pPr>
      <w:r>
        <w:rPr>
          <w:color w:val="555555"/>
          <w:sz w:val="36"/>
          <w:szCs w:val="36"/>
        </w:rPr>
        <w:t xml:space="preserve">خُطبةُ جُمُعة | د. عماد السواعير</w:t>
      </w:r>
    </w:p>
    <w:p>
      <w:pPr>
        <w:spacing w:after="320"/>
      </w:pPr>
      <w:r>
        <w:rPr>
          <w:i/>
          <w:iCs/>
          <w:color w:val="777777"/>
          <w:sz w:val="36"/>
          <w:szCs w:val="36"/>
        </w:rPr>
        <w:t xml:space="preserve">نصٌّ مُفرَّغٌ ومُهذَّبٌ للنشر</w:t>
      </w:r>
    </w:p>
    <w:p>
      <w:pPr>
        <w:pBdr>
          <w:bottom w:val="single" w:sz="8" w:space="6" w:color="1F5C3A"/>
        </w:pBdr>
        <w:spacing w:before="320" w:after="200"/>
      </w:pPr>
      <w:r>
        <w:rPr>
          <w:b/>
          <w:bCs/>
          <w:color w:val="1F5C3A"/>
          <w:sz w:val="36"/>
          <w:szCs w:val="36"/>
        </w:rPr>
        <w:t xml:space="preserve">الخُطبةُ الأولى</w:t>
      </w:r>
    </w:p>
    <w:p>
      <w:pPr>
        <w:spacing w:before="260" w:after="120"/>
      </w:pPr>
      <w:r>
        <w:rPr>
          <w:b/>
          <w:bCs/>
          <w:color w:val="1F5C3A"/>
          <w:sz w:val="36"/>
          <w:szCs w:val="36"/>
        </w:rPr>
        <w:t xml:space="preserve">تمهيد: خلَتِ المدينةُ من رسولِ اللهِ ﷺ</w:t>
      </w:r>
    </w:p>
    <w:p>
      <w:pPr>
        <w:spacing w:after="140" w:line="340" w:lineRule="auto"/>
        <w:jc w:val="both"/>
      </w:pPr>
      <w:r>
        <w:rPr>
          <w:color w:val="1A1A1A"/>
          <w:sz w:val="36"/>
          <w:szCs w:val="36"/>
        </w:rPr>
        <w:t xml:space="preserve">وبعدُ، أحبَّتي في الله، معاشرَ المصلِّين: خلَتِ المدينةُ من رسولِ اللهِ ﷺ وصحابتِه؛ انطلقَتِ الجموعُ إلى **غزوةِ العُسْرة** ـ تبوك ـ حين طابَ الظِّلُّ وطابَتِ الثِّمار. وتخلَّفَ صاحبُنا يتجوَّلُ في أزِقَّةِ المدينةِ لا يرى إلا مُنافِقًا مغموسًا في النفاقِ أو رجلًا معذورًا؛ وهو يقولُ في نفسِه: **اليومَ أتجهَّز... اليومَ أتجهَّز** ـ حتى تمادَتْ به نفسُه وابتعدَ الجيش.</w:t>
      </w:r>
    </w:p>
    <w:p>
      <w:pPr>
        <w:spacing w:after="140" w:line="340" w:lineRule="auto"/>
        <w:jc w:val="both"/>
      </w:pPr>
      <w:r>
        <w:rPr>
          <w:color w:val="1A1A1A"/>
          <w:sz w:val="36"/>
          <w:szCs w:val="36"/>
        </w:rPr>
        <w:t xml:space="preserve">فخطبتُنا اليومَ تُخلِّدُ قصةَ **الصدقِ والتوبة**؛ قصةَ ثلاثةٍ تابوا فتابَ اللهُ عليهم وخلَّدَ توبتَهم في القرآن. يرويها البخاريُّ ومسلمٌ من فَمِ بطَلِها: **كعبِ بنِ مالكٍ الأنصاريِّ ﵁**.</w:t>
      </w:r>
      <w:r>
        <w:rPr>
          <w:rStyle w:val="a5"/>
          <w:sz w:val="36"/>
          <w:szCs w:val="36"/>
        </w:rPr>
        <w:footnoteReference w:id="1"/>
      </w:r>
    </w:p>
    <w:p>
      <w:pPr>
        <w:spacing w:before="260" w:after="120"/>
      </w:pPr>
      <w:r>
        <w:rPr>
          <w:b/>
          <w:bCs/>
          <w:color w:val="1F5C3A"/>
          <w:sz w:val="36"/>
          <w:szCs w:val="36"/>
        </w:rPr>
        <w:t xml:space="preserve">أولًا: الصدقُ في الموقف</w:t>
      </w:r>
    </w:p>
    <w:p>
      <w:pPr>
        <w:spacing w:after="140" w:line="340" w:lineRule="auto"/>
        <w:jc w:val="both"/>
      </w:pPr>
      <w:r>
        <w:rPr>
          <w:color w:val="1A1A1A"/>
          <w:sz w:val="36"/>
          <w:szCs w:val="36"/>
        </w:rPr>
        <w:t xml:space="preserve">يقولُ كعب: **تخلَّفتُ عن رسولِ اللهِ ﷺ في غزوةِ تبوك، ولم أكُنْ قطُّ أقوى ولا أَيسَرَ مني حين تخلَّفتُ عنه.**</w:t>
      </w:r>
    </w:p>
    <w:p>
      <w:pPr>
        <w:spacing w:after="140" w:line="340" w:lineRule="auto"/>
        <w:jc w:val="both"/>
      </w:pPr>
      <w:r>
        <w:rPr>
          <w:color w:val="1A1A1A"/>
          <w:sz w:val="36"/>
          <w:szCs w:val="36"/>
        </w:rPr>
        <w:t xml:space="preserve">فلمّا قفَلَ ﷺ راجعًا، قال كعب: **فطفِقتُ أتذكَّرُ الكذبَ وأقول: بمَ أخرُجُ من سَخَطِه غدًا؟ فلمّا قيل: إنّ رسولَ اللهِ ﷺ قد أظلَّ قادِمًا، زاحَ عني الباطلُ، وعرَفتُ أني لن أنجوَ منه بشيءٍ أبدًا؛ فأجمَعتُ صِدقَه.**</w:t>
      </w:r>
    </w:p>
    <w:p>
      <w:pPr>
        <w:spacing w:after="140" w:line="340" w:lineRule="auto"/>
        <w:jc w:val="both"/>
      </w:pPr>
      <w:r>
        <w:rPr>
          <w:color w:val="1A1A1A"/>
          <w:sz w:val="36"/>
          <w:szCs w:val="36"/>
        </w:rPr>
        <w:t xml:space="preserve">فقدِمَ ﷺ فبدأَ بالمسجدِ فصلّى ركعتَينِ ثم جلسَ للناس؛ فجاءه المُخلَّفون يعتذِرون ـ وكانوا بِضعةً وثمانين رجلًا ـ فقبِلَ علانيَتَهم ووكَلَ سرائرَهم إلى الله. ثم جاء كعبٌ فسلَّم:</w:t>
      </w:r>
    </w:p>
    <w:p>
      <w:pPr>
        <w:pBdr>
          <w:right w:val="single" w:sz="12" w:space="10" w:color="8A6A1F"/>
        </w:pBdr>
        <w:spacing w:before="120" w:after="160" w:line="320" w:lineRule="auto"/>
        <w:ind w:left="504" w:right="504"/>
        <w:jc w:val="both"/>
      </w:pPr>
      <w:r>
        <w:rPr>
          <w:b/>
          <w:bCs/>
          <w:color w:val="1F5C3A"/>
          <w:sz w:val="36"/>
          <w:szCs w:val="36"/>
        </w:rPr>
        <w:t xml:space="preserve">«فتبسَّمَ تبسُّمَ المُغضَبِ ثم قال: تعالَ. فجئتُ أمشي حتى جلستُ بين يديه، فقال لي: ما خلَّفَك؟ ألم تكُنْ قد ابتَعتَ ظَهرَك؟»</w:t>
      </w:r>
    </w:p>
    <w:p>
      <w:pPr>
        <w:spacing w:after="140" w:line="340" w:lineRule="auto"/>
        <w:jc w:val="both"/>
      </w:pPr>
      <w:r>
        <w:rPr>
          <w:color w:val="1A1A1A"/>
          <w:sz w:val="36"/>
          <w:szCs w:val="36"/>
        </w:rPr>
        <w:t xml:space="preserve">قال كعب: **بلى. إني واللهِ لو جلستُ عند غيرِك من أهلِ الدنيا لَرأيتُ أني سأخرُجُ من سَخَطِه بعُذر، ولقد أُعطيتُ جَدَلًا. ولكنّي واللهِ لقد علِمتُ لئنْ حدَّثتُك اليومَ حديثَ كذبٍ ترضى به عني لَيوشِكَنَّ اللهُ أن يُسخِطَك عليّ؛ ولئنْ حدَّثتُك حديثَ صِدقٍ تجِدُ عليَّ فيه، إني لَأرجو فيه عُقبى اللهِ. واللهِ ما كان لي عُذر؛ واللهِ ما كنتُ قطُّ أقوى ولا أَيسَرَ مني حين تخلَّفتُ عنك.**</w:t>
      </w:r>
    </w:p>
    <w:p>
      <w:pPr>
        <w:spacing w:after="140" w:line="340" w:lineRule="auto"/>
        <w:jc w:val="both"/>
      </w:pPr>
      <w:r>
        <w:rPr>
          <w:color w:val="1A1A1A"/>
          <w:sz w:val="36"/>
          <w:szCs w:val="36"/>
        </w:rPr>
        <w:t xml:space="preserve">فقال ﷺ:</w:t>
      </w:r>
    </w:p>
    <w:p>
      <w:pPr>
        <w:pBdr>
          <w:right w:val="single" w:sz="12" w:space="10" w:color="8A6A1F"/>
        </w:pBdr>
        <w:spacing w:before="120" w:after="160" w:line="320" w:lineRule="auto"/>
        <w:ind w:left="504" w:right="504"/>
        <w:jc w:val="both"/>
      </w:pPr>
      <w:r>
        <w:rPr>
          <w:b/>
          <w:bCs/>
          <w:color w:val="1F5C3A"/>
          <w:sz w:val="36"/>
          <w:szCs w:val="36"/>
        </w:rPr>
        <w:t xml:space="preserve">«أمّا هذا فقد صدَق؛ قُمْ حتى يقضيَ اللهُ فيك»</w:t>
      </w:r>
    </w:p>
    <w:p>
      <w:pPr>
        <w:spacing w:before="260" w:after="120"/>
      </w:pPr>
      <w:r>
        <w:rPr>
          <w:b/>
          <w:bCs/>
          <w:color w:val="1F5C3A"/>
          <w:sz w:val="36"/>
          <w:szCs w:val="36"/>
        </w:rPr>
        <w:t xml:space="preserve">ثانيًا: خمسون ليلةً من الامتحان</w:t>
      </w:r>
    </w:p>
    <w:p>
      <w:pPr>
        <w:spacing w:after="140" w:line="340" w:lineRule="auto"/>
        <w:jc w:val="both"/>
      </w:pPr>
      <w:r>
        <w:rPr>
          <w:color w:val="1A1A1A"/>
          <w:sz w:val="36"/>
          <w:szCs w:val="36"/>
        </w:rPr>
        <w:t xml:space="preserve">ونهى ﷺ المسلمينَ عن كلامِ الثلاثة؛ يقولُ كعب: **فاجتنَبَنا الناسُ وتغيَّروا لنا، حتى تنكَّرَتْ لي في نفسي الأرضُ فما هي بالأرضِ التي أعرِف.**</w:t>
      </w:r>
    </w:p>
    <w:p>
      <w:pPr>
        <w:spacing w:after="140" w:line="340" w:lineRule="auto"/>
        <w:jc w:val="both"/>
      </w:pPr>
      <w:r>
        <w:rPr>
          <w:color w:val="1A1A1A"/>
          <w:sz w:val="36"/>
          <w:szCs w:val="36"/>
        </w:rPr>
        <w:t xml:space="preserve">وكان صاحباه شيخَينِ كبيرَينِ لزِما بيوتَهما يبكيان؛ **وأمّا كعبٌ فكان أشبَّهم وأجلَدَهم**، فكان يخرُجُ فيشهدُ الصلاةَ ويطوفُ في الأسواق، ولا يُكلِّمُه أحد. قال:</w:t>
      </w:r>
    </w:p>
    <w:p>
      <w:pPr>
        <w:pBdr>
          <w:right w:val="single" w:sz="12" w:space="10" w:color="8A6A1F"/>
        </w:pBdr>
        <w:spacing w:before="120" w:after="160" w:line="320" w:lineRule="auto"/>
        <w:ind w:left="504" w:right="504"/>
        <w:jc w:val="both"/>
      </w:pPr>
      <w:r>
        <w:rPr>
          <w:b/>
          <w:bCs/>
          <w:color w:val="1F5C3A"/>
          <w:sz w:val="36"/>
          <w:szCs w:val="36"/>
        </w:rPr>
        <w:t xml:space="preserve">«وآتي رسولَ اللهِ ﷺ فأُسلِّمُ عليه وهو في مجلسِه بعد الصلاة، فأقولُ في نفسي: هل حرَّكَ شفتَيه بردِّ السلامِ أم لا؟ ثم أُصلِّي قريبًا منه فأُسارِقُه النظر؛ فإذا أقبلتُ على صلاتي نظرَ إليّ، وإذا التفتُّ نحوَه أعرَضَ عني»</w:t>
      </w:r>
    </w:p>
    <w:p>
      <w:pPr>
        <w:spacing w:after="140" w:line="340" w:lineRule="auto"/>
        <w:jc w:val="both"/>
      </w:pPr>
      <w:r>
        <w:rPr>
          <w:color w:val="1A1A1A"/>
          <w:sz w:val="36"/>
          <w:szCs w:val="36"/>
        </w:rPr>
        <w:t xml:space="preserve">ثم قصَدَ **أبا قتادةَ ﵁** ـ وهو ابنُ عمِّه وأحَبُّ الناسِ إليه ـ فتسوَّرَ عليه جِدارَ حائطِه وسلَّمَ عليه؛ فواللهِ ما ردَّ عليه السلام. فقال:</w:t>
      </w:r>
    </w:p>
    <w:p>
      <w:pPr>
        <w:pBdr>
          <w:right w:val="single" w:sz="12" w:space="10" w:color="8A6A1F"/>
        </w:pBdr>
        <w:spacing w:before="120" w:after="160" w:line="320" w:lineRule="auto"/>
        <w:ind w:left="504" w:right="504"/>
        <w:jc w:val="both"/>
      </w:pPr>
      <w:r>
        <w:rPr>
          <w:b/>
          <w:bCs/>
          <w:color w:val="1F5C3A"/>
          <w:sz w:val="36"/>
          <w:szCs w:val="36"/>
        </w:rPr>
        <w:t xml:space="preserve">«يا أبا قتادة، أنشُدُك بالله: هل تعلَمُ أني أُحِبُّ اللهَ ورسولَه؟»</w:t>
      </w:r>
      <w:r>
        <w:rPr>
          <w:b/>
          <w:bCs/>
          <w:color w:val="1F5C3A"/>
          <w:sz w:val="36"/>
          <w:szCs w:val="36"/>
        </w:rPr>
        <w:t xml:space="preserve"> فسكَت. فعُدتُ فناشَدتُه فسكَت. فعُدتُ فناشَدتُه، فقال: </w:t>
      </w:r>
      <w:r>
        <w:rPr>
          <w:b/>
          <w:bCs/>
          <w:color w:val="1F5C3A"/>
          <w:sz w:val="36"/>
          <w:szCs w:val="36"/>
        </w:rPr>
        <w:t xml:space="preserve">«اللهُ ورسولُه أعلم»</w:t>
      </w:r>
      <w:r>
        <w:rPr>
          <w:b/>
          <w:bCs/>
          <w:color w:val="1F5C3A"/>
          <w:sz w:val="36"/>
          <w:szCs w:val="36"/>
        </w:rPr>
        <w:t xml:space="preserve">. ففاضَتْ عيناي وتولَّيتُ</w:t>
      </w:r>
    </w:p>
    <w:p>
      <w:pPr>
        <w:spacing w:before="260" w:after="120"/>
      </w:pPr>
      <w:r>
        <w:rPr>
          <w:b/>
          <w:bCs/>
          <w:color w:val="1F5C3A"/>
          <w:sz w:val="36"/>
          <w:szCs w:val="36"/>
        </w:rPr>
        <w:t xml:space="preserve">ثالثًا: الفتنةُ الكبرى</w:t>
      </w:r>
    </w:p>
    <w:p>
      <w:pPr>
        <w:spacing w:after="140" w:line="340" w:lineRule="auto"/>
        <w:jc w:val="both"/>
      </w:pPr>
      <w:r>
        <w:rPr>
          <w:color w:val="1A1A1A"/>
          <w:sz w:val="36"/>
          <w:szCs w:val="36"/>
        </w:rPr>
        <w:t xml:space="preserve">وبينما هو يمشي في السوقِ إذا نَبَطيٌّ من أهلِ الشامِ يسألُ عن كعبِ بنِ مالك؛ فدفعَ إليه كتابًا من **مَلِكِ غَسّان** فيه:</w:t>
      </w:r>
    </w:p>
    <w:p>
      <w:pPr>
        <w:pBdr>
          <w:right w:val="single" w:sz="12" w:space="10" w:color="8A6A1F"/>
        </w:pBdr>
        <w:spacing w:before="120" w:after="160" w:line="320" w:lineRule="auto"/>
        <w:ind w:left="504" w:right="504"/>
        <w:jc w:val="both"/>
      </w:pPr>
      <w:r>
        <w:rPr>
          <w:b/>
          <w:bCs/>
          <w:color w:val="1F5C3A"/>
          <w:sz w:val="36"/>
          <w:szCs w:val="36"/>
        </w:rPr>
        <w:t xml:space="preserve">«أمّا بعد: فإنه قد بلَغَنا أنّ صاحبَك قد جفاك، ولم يجعَلْك اللهُ بدارِ هَوانٍ ولا مَضْيَعة؛ فالحَقْ بنا نُواسِك»</w:t>
      </w:r>
    </w:p>
    <w:p>
      <w:pPr>
        <w:spacing w:after="140" w:line="340" w:lineRule="auto"/>
        <w:jc w:val="both"/>
      </w:pPr>
      <w:r>
        <w:rPr>
          <w:color w:val="1A1A1A"/>
          <w:sz w:val="36"/>
          <w:szCs w:val="36"/>
        </w:rPr>
        <w:t xml:space="preserve">قال كعب: **فقلتُ حين قرأتُها: وهذه أيضًا من البلاء! فتيمَّمتُ بها التَّنُّورَ فسجَرتُها.**</w:t>
      </w:r>
    </w:p>
    <w:p>
      <w:pPr>
        <w:spacing w:after="140" w:line="340" w:lineRule="auto"/>
        <w:jc w:val="both"/>
      </w:pPr>
      <w:r>
        <w:rPr>
          <w:color w:val="1A1A1A"/>
          <w:sz w:val="36"/>
          <w:szCs w:val="36"/>
        </w:rPr>
        <w:t xml:space="preserve">فتأمَّلْ: مِحنةٌ من الداخل، وإغراءٌ من الخارج ـ وهو ثابتٌ صادق!</w:t>
      </w:r>
    </w:p>
    <w:p>
      <w:pPr>
        <w:spacing w:after="140" w:line="340" w:lineRule="auto"/>
        <w:jc w:val="both"/>
      </w:pPr>
      <w:r>
        <w:rPr>
          <w:color w:val="1A1A1A"/>
          <w:sz w:val="36"/>
          <w:szCs w:val="36"/>
        </w:rPr>
        <w:t xml:space="preserve">ثم جاءه رسولُ رسولِ اللهِ ﷺ في اليومِ الأربعين يقول: **إنّ رسولَ اللهِ ﷺ يأمُرُك أن تعتزِلَ امرأتَك.** فقال: أُطلِّقُها أم ماذا؟ قال: **لا، بل اعتزِلْها ولا تقرَبْها.** فقال لامرأتِه: **الحَقي بأهلِك حتى يقضيَ اللهُ في هذا الأمر.**</w:t>
      </w:r>
    </w:p>
    <w:p>
      <w:pPr>
        <w:spacing w:before="260" w:after="120"/>
      </w:pPr>
      <w:r>
        <w:rPr>
          <w:b/>
          <w:bCs/>
          <w:color w:val="1F5C3A"/>
          <w:sz w:val="36"/>
          <w:szCs w:val="36"/>
        </w:rPr>
        <w:t xml:space="preserve">رابعًا: الفرَجُ بعد الشِّدَّة</w:t>
      </w:r>
    </w:p>
    <w:p>
      <w:pPr>
        <w:spacing w:after="140" w:line="340" w:lineRule="auto"/>
        <w:jc w:val="both"/>
      </w:pPr>
      <w:r>
        <w:rPr>
          <w:color w:val="1A1A1A"/>
          <w:sz w:val="36"/>
          <w:szCs w:val="36"/>
        </w:rPr>
        <w:t xml:space="preserve">فلمّا صلّى الفجرَ صباحَ خمسينَ ليلةً ـ وهو على ظهرِ بيتٍ من بيوتِهم ـ سمِعَ صوتَ صارخٍ أوفى على جبلِ سَلْعٍ بأعلى صوتِه:</w:t>
      </w:r>
    </w:p>
    <w:p>
      <w:pPr>
        <w:pBdr>
          <w:right w:val="single" w:sz="12" w:space="10" w:color="8A6A1F"/>
        </w:pBdr>
        <w:spacing w:before="120" w:after="160" w:line="320" w:lineRule="auto"/>
        <w:ind w:left="504" w:right="504"/>
        <w:jc w:val="both"/>
      </w:pPr>
      <w:r>
        <w:rPr>
          <w:b/>
          <w:bCs/>
          <w:color w:val="1F5C3A"/>
          <w:sz w:val="36"/>
          <w:szCs w:val="36"/>
        </w:rPr>
        <w:t xml:space="preserve">«يا كعبَ بنَ مالك، أَبشِرْ!»</w:t>
      </w:r>
    </w:p>
    <w:p>
      <w:pPr>
        <w:spacing w:after="140" w:line="340" w:lineRule="auto"/>
        <w:jc w:val="both"/>
      </w:pPr>
      <w:r>
        <w:rPr>
          <w:color w:val="1A1A1A"/>
          <w:sz w:val="36"/>
          <w:szCs w:val="36"/>
        </w:rPr>
        <w:t xml:space="preserve">قال: **فخرَرتُ ساجدًا، وعرَفتُ أن قد جاء فرَج**. فلمّا جاءه المُبشِّرُ نزعَ ثوبَيه فكساه إياهما ـ وما يملِكُ غيرَهما ـ ثم استعارَ ثوبَينِ وانطلقَ إلى المسجد؛ فتلقّاه الناسُ فوجًا فوجًا يُهنِّئونه. فلمّا دخلَ المسجدَ قامَ إليه **طلحةُ بنُ عُبيدِ اللهِ ﵁** يُهرْوِلُ حتى صافحَه وهنّأه ـ **فما نسِيَها كعبٌ لطلحةَ أبدًا**.</w:t>
      </w:r>
    </w:p>
    <w:p>
      <w:pPr>
        <w:spacing w:after="140" w:line="340" w:lineRule="auto"/>
        <w:jc w:val="both"/>
      </w:pPr>
      <w:r>
        <w:rPr>
          <w:color w:val="1A1A1A"/>
          <w:sz w:val="36"/>
          <w:szCs w:val="36"/>
        </w:rPr>
        <w:t xml:space="preserve">فلمّا سلَّمَ على رسولِ اللهِ ﷺ قال ﷺ ـ وهو يَبرُقُ وجهُه من السرور:</w:t>
      </w:r>
    </w:p>
    <w:p>
      <w:pPr>
        <w:pBdr>
          <w:right w:val="single" w:sz="12" w:space="10" w:color="8A6A1F"/>
        </w:pBdr>
        <w:spacing w:before="120" w:after="160" w:line="320" w:lineRule="auto"/>
        <w:ind w:left="504" w:right="504"/>
        <w:jc w:val="both"/>
      </w:pPr>
      <w:r>
        <w:rPr>
          <w:b/>
          <w:bCs/>
          <w:color w:val="1F5C3A"/>
          <w:sz w:val="36"/>
          <w:szCs w:val="36"/>
        </w:rPr>
        <w:t xml:space="preserve">«أَبشِرْ بخيرِ يومٍ مرَّ عليك منذُ ولدَتْك أمُّك»</w:t>
      </w:r>
    </w:p>
    <w:p>
      <w:pPr>
        <w:spacing w:after="140" w:line="340" w:lineRule="auto"/>
        <w:jc w:val="both"/>
      </w:pPr>
      <w:r>
        <w:rPr>
          <w:color w:val="1A1A1A"/>
          <w:sz w:val="36"/>
          <w:szCs w:val="36"/>
        </w:rPr>
        <w:t xml:space="preserve">قال: أَمِن عندِك يا رسولَ اللهِ أم من عندِ الله؟ قال: **</w:t>
      </w:r>
      <w:r>
        <w:rPr>
          <w:b/>
          <w:bCs/>
          <w:color w:val="1F5C3A"/>
          <w:sz w:val="36"/>
          <w:szCs w:val="36"/>
        </w:rPr>
        <w:t xml:space="preserve">«لا، بل من عندِ الله»</w:t>
      </w:r>
      <w:r>
        <w:rPr>
          <w:color w:val="1A1A1A"/>
          <w:sz w:val="36"/>
          <w:szCs w:val="36"/>
        </w:rPr>
        <w:t xml:space="preserve">**. فقال كعب:</w:t>
      </w:r>
    </w:p>
    <w:p>
      <w:pPr>
        <w:pBdr>
          <w:right w:val="single" w:sz="12" w:space="10" w:color="8A6A1F"/>
        </w:pBdr>
        <w:spacing w:before="120" w:after="160" w:line="320" w:lineRule="auto"/>
        <w:ind w:left="504" w:right="504"/>
        <w:jc w:val="both"/>
      </w:pPr>
      <w:r>
        <w:rPr>
          <w:b/>
          <w:bCs/>
          <w:color w:val="1F5C3A"/>
          <w:sz w:val="36"/>
          <w:szCs w:val="36"/>
        </w:rPr>
        <w:t xml:space="preserve">«يا رسولَ الله، إنّ اللهَ إنما أنجاني بالصدق؛ وإنّ من توبتي ألّا أُحدِّثَ إلا صِدقًا ما بقيت»</w:t>
      </w:r>
    </w:p>
    <w:p>
      <w:pPr>
        <w:spacing w:after="140" w:line="340" w:lineRule="auto"/>
        <w:jc w:val="both"/>
      </w:pPr>
      <w:r>
        <w:rPr>
          <w:color w:val="1A1A1A"/>
          <w:sz w:val="36"/>
          <w:szCs w:val="36"/>
        </w:rPr>
        <w:t xml:space="preserve">وأنزلَ اللهُ: </w:t>
      </w:r>
      <w:r>
        <w:rPr>
          <w:b/>
          <w:bCs/>
          <w:color w:val="8A6A1F"/>
          <w:sz w:val="36"/>
          <w:szCs w:val="36"/>
        </w:rPr>
        <w:t xml:space="preserve">﴿وَعَلَى الثَّلَاثَةِ الَّذِينَ خُلِّفُوا حَتَّىٰ إِذَا ضَاقَتْ عَلَيْهِمُ الْأَرْضُ بِمَا رَحُبَتْ وَضَاقَتْ عَلَيْهِمْ أَنفُسُهُمْ وَظَنُّوا أَن لَّا مَلْجَأَ مِنَ اللَّهِ إِلَّا إِلَيْهِ ثُمَّ تَابَ عَلَيْهِمْ لِيَتُوبُوا ۚ إِنَّ اللَّهَ هُوَ التَّوَّابُ الرَّحِيمُ ۝ يَا أَيُّهَا الَّذِينَ آمَنُوا اتَّقُوا اللَّهَ وَكُونُوا مَعَ الصَّادِقِينَ﴾</w:t>
      </w:r>
      <w:r>
        <w:rPr>
          <w:color w:val="1A1A1A"/>
          <w:sz w:val="36"/>
          <w:szCs w:val="36"/>
        </w:rPr>
        <w:t xml:space="preserve">.</w:t>
      </w:r>
    </w:p>
    <w:p>
      <w:pPr>
        <w:spacing w:before="200" w:after="200"/>
        <w:jc w:val="both"/>
      </w:pPr>
      <w:r>
        <w:rPr>
          <w:color w:val="8A6A1F"/>
          <w:sz w:val="36"/>
          <w:szCs w:val="36"/>
        </w:rPr>
        <w:t xml:space="preserve">❊  ❊  ❊</w:t>
      </w:r>
    </w:p>
    <w:p>
      <w:pPr>
        <w:spacing w:after="140" w:line="340" w:lineRule="auto"/>
        <w:jc w:val="both"/>
      </w:pPr>
      <w:r>
        <w:rPr>
          <w:color w:val="1A1A1A"/>
          <w:sz w:val="36"/>
          <w:szCs w:val="36"/>
        </w:rPr>
        <w:t xml:space="preserve">باركَ اللهُ لي ولكم في القرآنِ العظيم، ونفعني وإياكم بما فيه من الآياتِ والذكرِ الحكيم. أقولُ ما سمعتم، وأستغفرُ اللهَ العليَّ العظيمَ لي ولكم من كلِّ ذنبٍ وخطيئة، فاستغفروه إنه هو الغفورُ الرحيم.</w:t>
      </w:r>
    </w:p>
    <w:p>
      <w:pPr>
        <w:pBdr>
          <w:bottom w:val="single" w:sz="8" w:space="6" w:color="1F5C3A"/>
        </w:pBdr>
        <w:spacing w:before="320" w:after="200"/>
      </w:pPr>
      <w:r>
        <w:rPr>
          <w:b/>
          <w:bCs/>
          <w:color w:val="1F5C3A"/>
          <w:sz w:val="36"/>
          <w:szCs w:val="36"/>
        </w:rPr>
        <w:t xml:space="preserve">الخُطبةُ الثانية</w:t>
      </w:r>
    </w:p>
    <w:p>
      <w:pPr>
        <w:spacing w:after="140" w:line="340" w:lineRule="auto"/>
        <w:jc w:val="both"/>
      </w:pPr>
      <w:r>
        <w:rPr>
          <w:color w:val="1A1A1A"/>
          <w:sz w:val="36"/>
          <w:szCs w:val="36"/>
        </w:rPr>
        <w:t xml:space="preserve">الحمدُ للهِ وكفى، والصلاةُ والسلامُ على النبيِّ المصطفى، وعلى آلِه وصحبِه، ومن سار على دربِه وسُنَّتَه اقتفى. أمّا بعدُ، أحبَّتي في الله: فهذه وقفاتٌ مع القصَّة.</w:t>
      </w:r>
    </w:p>
    <w:p>
      <w:pPr>
        <w:spacing w:before="260" w:after="120"/>
      </w:pPr>
      <w:r>
        <w:rPr>
          <w:b/>
          <w:bCs/>
          <w:color w:val="1F5C3A"/>
          <w:sz w:val="36"/>
          <w:szCs w:val="36"/>
        </w:rPr>
        <w:t xml:space="preserve">الوقفةُ الأولى: لا نجاةَ إلا بالصِّدق</w:t>
      </w:r>
    </w:p>
    <w:p>
      <w:pPr>
        <w:spacing w:after="140" w:line="340" w:lineRule="auto"/>
        <w:jc w:val="both"/>
      </w:pPr>
      <w:r>
        <w:rPr>
          <w:color w:val="1A1A1A"/>
          <w:sz w:val="36"/>
          <w:szCs w:val="36"/>
        </w:rPr>
        <w:t xml:space="preserve">فيا أيها العاصي البعيد: اعلَمْ أنك لن تنجوَ بين يدَي ربِّك إلا بصدقِ التوبة؛ فأقبِلْ على اللهِ بصدقٍ واعترِفْ بذنبِك واطلُبِ المغفرة.</w:t>
      </w:r>
    </w:p>
    <w:p>
      <w:pPr>
        <w:spacing w:after="140" w:line="340" w:lineRule="auto"/>
        <w:jc w:val="both"/>
      </w:pPr>
      <w:r>
        <w:rPr>
          <w:color w:val="1A1A1A"/>
          <w:sz w:val="36"/>
          <w:szCs w:val="36"/>
        </w:rPr>
        <w:t xml:space="preserve">واعلَمْ أنك وإن تسترتَ بأقنعةٍ خادعة، وانطلى زَيفُك على البشرِ كلِّهم ـ فلن ينطليَ على الذي </w:t>
      </w:r>
      <w:r>
        <w:rPr>
          <w:b/>
          <w:bCs/>
          <w:color w:val="8A6A1F"/>
          <w:sz w:val="36"/>
          <w:szCs w:val="36"/>
        </w:rPr>
        <w:t xml:space="preserve">﴿يَعْلَمُ خَائِنَةَ الْأَعْيُنِ وَمَا تُخْفِي الصُّدُورُ﴾</w:t>
      </w:r>
      <w:r>
        <w:rPr>
          <w:color w:val="1A1A1A"/>
          <w:sz w:val="36"/>
          <w:szCs w:val="36"/>
        </w:rPr>
        <w:t xml:space="preserve">. **فكُنْ صادقًا مع الذي يراك، ولا يَضيرُك ألّا يعرِفَ صِدقَك من لا يُحاسِبُك على جنَّةٍ ولا نار.**</w:t>
      </w:r>
    </w:p>
    <w:p>
      <w:pPr>
        <w:spacing w:before="260" w:after="120"/>
      </w:pPr>
      <w:r>
        <w:rPr>
          <w:b/>
          <w:bCs/>
          <w:color w:val="1F5C3A"/>
          <w:sz w:val="36"/>
          <w:szCs w:val="36"/>
        </w:rPr>
        <w:t xml:space="preserve">الوقفةُ الثانية: للتوبةِ امتحان</w:t>
      </w:r>
    </w:p>
    <w:p>
      <w:pPr>
        <w:spacing w:after="140" w:line="340" w:lineRule="auto"/>
        <w:jc w:val="both"/>
      </w:pPr>
      <w:r>
        <w:rPr>
          <w:color w:val="1A1A1A"/>
          <w:sz w:val="36"/>
          <w:szCs w:val="36"/>
        </w:rPr>
        <w:t xml:space="preserve">فكثيرٌ من التائبين يظُنُّ أنه بمُجرَّدِ توبتِه ستنفتِحُ له أبوابُ الخيرِ وتتنزَّلُ عليه البركات. كلّا؛ فإنّ اللهَ يَبتلي ليَعلَمَ الصادقين: </w:t>
      </w:r>
      <w:r>
        <w:rPr>
          <w:b/>
          <w:bCs/>
          <w:color w:val="8A6A1F"/>
          <w:sz w:val="36"/>
          <w:szCs w:val="36"/>
        </w:rPr>
        <w:t xml:space="preserve">﴿وَلَقَدْ فَتَنَّا الَّذِينَ مِن قَبْلِهِمْ ۖ فَلَيَعْلَمَنَّ اللَّهُ الَّذِينَ صَدَقُوا وَلَيَعْلَمَنَّ الْكَاذِبِينَ﴾</w:t>
      </w:r>
      <w:r>
        <w:rPr>
          <w:color w:val="1A1A1A"/>
          <w:sz w:val="36"/>
          <w:szCs w:val="36"/>
        </w:rPr>
        <w:t xml:space="preserve">.</w:t>
      </w:r>
    </w:p>
    <w:p>
      <w:pPr>
        <w:spacing w:after="140" w:line="340" w:lineRule="auto"/>
        <w:jc w:val="both"/>
      </w:pPr>
      <w:r>
        <w:rPr>
          <w:color w:val="1A1A1A"/>
          <w:sz w:val="36"/>
          <w:szCs w:val="36"/>
        </w:rPr>
        <w:t xml:space="preserve">فقد يَضيقُ عيشُك لأنك تركتَ الحرام؛ فاعلَمْ أنه امتحان، وإنما هي أيامٌ قلائلُ كأيامِ كعبٍ، ثم يأتي الفرَج.</w:t>
      </w:r>
    </w:p>
    <w:p>
      <w:pPr>
        <w:spacing w:before="260" w:after="120"/>
      </w:pPr>
      <w:r>
        <w:rPr>
          <w:b/>
          <w:bCs/>
          <w:color w:val="1F5C3A"/>
          <w:sz w:val="36"/>
          <w:szCs w:val="36"/>
        </w:rPr>
        <w:t xml:space="preserve">الوقفةُ الثالثة: ضغوطٌ ستُمارَسُ عليك</w:t>
      </w:r>
    </w:p>
    <w:p>
      <w:pPr>
        <w:spacing w:after="140" w:line="340" w:lineRule="auto"/>
        <w:jc w:val="both"/>
      </w:pPr>
      <w:r>
        <w:rPr>
          <w:color w:val="1A1A1A"/>
          <w:sz w:val="36"/>
          <w:szCs w:val="36"/>
        </w:rPr>
        <w:t xml:space="preserve">فلكلِّ تائبٍ صاحبٌ يَؤُزُّه، وشهوةٌ تطلُبُه، ونفسٌ تأمُرُه، ومجتمعٌ يضغَطُ عليه ـ كما جاء كعبًا كتابُ مَلِكِ غَسّانَ في أضعفِ لحظاتِه!</w:t>
      </w:r>
    </w:p>
    <w:p>
      <w:pPr>
        <w:spacing w:after="140" w:line="340" w:lineRule="auto"/>
        <w:jc w:val="both"/>
      </w:pPr>
      <w:r>
        <w:rPr>
          <w:color w:val="1A1A1A"/>
          <w:sz w:val="36"/>
          <w:szCs w:val="36"/>
        </w:rPr>
        <w:t xml:space="preserve">فاعلَمْ أنّ هذه الضغوطَ امتحانٌ لصدقِ توبتِك؛ فكُنْ رجلًا وأَلقِ الكتابَ في التَّنُّورِ كما صنعَ كعب.</w:t>
      </w:r>
    </w:p>
    <w:p>
      <w:pPr>
        <w:spacing w:before="260" w:after="120"/>
      </w:pPr>
      <w:r>
        <w:rPr>
          <w:b/>
          <w:bCs/>
          <w:color w:val="1F5C3A"/>
          <w:sz w:val="36"/>
          <w:szCs w:val="36"/>
        </w:rPr>
        <w:t xml:space="preserve">الوقفةُ الرابعة: احفَظِ المعروف</w:t>
      </w:r>
    </w:p>
    <w:p>
      <w:pPr>
        <w:spacing w:after="140" w:line="340" w:lineRule="auto"/>
        <w:jc w:val="both"/>
      </w:pPr>
      <w:r>
        <w:rPr>
          <w:color w:val="1A1A1A"/>
          <w:sz w:val="36"/>
          <w:szCs w:val="36"/>
        </w:rPr>
        <w:t xml:space="preserve">فقد قامَ طلحةُ ﵁ يُهرْوِلُ ليُهنِّئَ كعبًا؛ فقال كعب: **فلا أنساها لطلحة**. فكلمةٌ في موضعِها، ووقفةٌ مع أخيك في ضِيقِه ـ لا تُنسى ما بقيَ الدهر.</w:t>
      </w:r>
    </w:p>
    <w:p>
      <w:pPr>
        <w:spacing w:before="260" w:after="120"/>
      </w:pPr>
      <w:r>
        <w:rPr>
          <w:b/>
          <w:bCs/>
          <w:color w:val="1F5C3A"/>
          <w:sz w:val="36"/>
          <w:szCs w:val="36"/>
        </w:rPr>
        <w:t xml:space="preserve">خاتمة</w:t>
      </w:r>
    </w:p>
    <w:p>
      <w:pPr>
        <w:spacing w:after="140" w:line="340" w:lineRule="auto"/>
        <w:jc w:val="both"/>
      </w:pPr>
      <w:r>
        <w:rPr>
          <w:color w:val="1A1A1A"/>
          <w:sz w:val="36"/>
          <w:szCs w:val="36"/>
        </w:rPr>
        <w:t xml:space="preserve">ثبَّتَنا اللهُ وإياكم، ورزَقَنا توبةً صادقةً نَصوحًا قبل الممات، وجعلَنا مع الصادقين؛ إنه وليُّ ذلك والقادرُ عليه.</w:t>
      </w:r>
    </w:p>
    <w:p>
      <w:pPr>
        <w:spacing w:after="140" w:line="340" w:lineRule="auto"/>
        <w:jc w:val="both"/>
      </w:pPr>
      <w:r>
        <w:rPr>
          <w:color w:val="1A1A1A"/>
          <w:sz w:val="36"/>
          <w:szCs w:val="36"/>
        </w:rPr>
        <w:t xml:space="preserve">اللهم اغفِرْ للمسلمين والمسلمات، الأحياءِ منهم والأموات؛ إنك سميعٌ قريبٌ مجيبُ الدعوات.</w:t>
      </w:r>
    </w:p>
    <w:sectPr w:rsidR="004A7447" w:rsidRPr="0056790D">
      <w:foot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D1DF3" w14:textId="77777777" w:rsidR="005A32A4" w:rsidRDefault="005A32A4">
      <w:r>
        <w:separator/>
      </w:r>
    </w:p>
  </w:endnote>
  <w:endnote w:type="continuationSeparator" w:id="0">
    <w:p w14:paraId="3030C898" w14:textId="77777777" w:rsidR="005A32A4" w:rsidRDefault="005A32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aditional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743D5" w14:textId="77777777" w:rsidR="004A7447" w:rsidRDefault="00F75558">
    <w:pPr>
      <w:jc w:val="center"/>
    </w:pPr>
    <w:r>
      <w:rPr>
        <w:color w:val="888888"/>
        <w:sz w:val="20"/>
        <w:szCs w:val="20"/>
      </w:rPr>
      <w:fldChar w:fldCharType="begin"/>
    </w:r>
    <w:r>
      <w:rPr>
        <w:color w:val="888888"/>
        <w:sz w:val="20"/>
        <w:szCs w:val="20"/>
      </w:rPr>
      <w:instrText>PAGE</w:instrText>
    </w:r>
    <w:r>
      <w:rPr>
        <w:color w:val="888888"/>
        <w:sz w:val="20"/>
        <w:szCs w:val="20"/>
      </w:rPr>
      <w:fldChar w:fldCharType="separate"/>
    </w:r>
    <w:r>
      <w:rPr>
        <w:noProof/>
        <w:color w:val="888888"/>
        <w:sz w:val="20"/>
        <w:szCs w:val="20"/>
      </w:rPr>
      <w:t>1</w:t>
    </w:r>
    <w:r>
      <w:rPr>
        <w:color w:val="888888"/>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77D416" w14:textId="77777777" w:rsidR="005A32A4" w:rsidRDefault="005A32A4">
      <w:r>
        <w:separator/>
      </w:r>
    </w:p>
  </w:footnote>
  <w:footnote w:type="continuationSeparator" w:id="0">
    <w:p w14:paraId="4B68A558" w14:textId="77777777" w:rsidR="005A32A4" w:rsidRDefault="005A32A4">
      <w:r>
        <w:continuationSeparator/>
      </w:r>
    </w:p>
  </w:footnote>
  <w:footnote w:id="1">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متفقٌ عليه؛ أخرجه البخاريُّ ومسلمٌ من حديث كعبِ بنِ مالكٍ ﵁ في قصةِ تخلُّفِه عن غزوةِ تبوك، والألفاظُ المنقولةُ في هذا النصِّ من «الصحيحين».</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679A9"/>
    <w:multiLevelType w:val="hybridMultilevel"/>
    <w:tmpl w:val="FFFFFFFF"/>
    <w:lvl w:ilvl="0" w:tplc="225EE7A0">
      <w:start w:val="1"/>
      <w:numFmt w:val="bullet"/>
      <w:lvlText w:val="●"/>
      <w:lvlJc w:val="left"/>
      <w:pPr>
        <w:ind w:left="720" w:hanging="360"/>
      </w:pPr>
    </w:lvl>
    <w:lvl w:ilvl="1" w:tplc="99DACD68">
      <w:start w:val="1"/>
      <w:numFmt w:val="bullet"/>
      <w:lvlText w:val="○"/>
      <w:lvlJc w:val="left"/>
      <w:pPr>
        <w:ind w:left="1440" w:hanging="360"/>
      </w:pPr>
    </w:lvl>
    <w:lvl w:ilvl="2" w:tplc="85CC43C4">
      <w:start w:val="1"/>
      <w:numFmt w:val="bullet"/>
      <w:lvlText w:val="■"/>
      <w:lvlJc w:val="left"/>
      <w:pPr>
        <w:ind w:left="2160" w:hanging="360"/>
      </w:pPr>
    </w:lvl>
    <w:lvl w:ilvl="3" w:tplc="4B14BFE0">
      <w:start w:val="1"/>
      <w:numFmt w:val="bullet"/>
      <w:lvlText w:val="●"/>
      <w:lvlJc w:val="left"/>
      <w:pPr>
        <w:ind w:left="2880" w:hanging="360"/>
      </w:pPr>
    </w:lvl>
    <w:lvl w:ilvl="4" w:tplc="9CC82B0E">
      <w:start w:val="1"/>
      <w:numFmt w:val="bullet"/>
      <w:lvlText w:val="○"/>
      <w:lvlJc w:val="left"/>
      <w:pPr>
        <w:ind w:left="3600" w:hanging="360"/>
      </w:pPr>
    </w:lvl>
    <w:lvl w:ilvl="5" w:tplc="45F4F340">
      <w:start w:val="1"/>
      <w:numFmt w:val="bullet"/>
      <w:lvlText w:val="■"/>
      <w:lvlJc w:val="left"/>
      <w:pPr>
        <w:ind w:left="4320" w:hanging="360"/>
      </w:pPr>
    </w:lvl>
    <w:lvl w:ilvl="6" w:tplc="7720A8FE">
      <w:start w:val="1"/>
      <w:numFmt w:val="bullet"/>
      <w:lvlText w:val="●"/>
      <w:lvlJc w:val="left"/>
      <w:pPr>
        <w:ind w:left="5040" w:hanging="360"/>
      </w:pPr>
    </w:lvl>
    <w:lvl w:ilvl="7" w:tplc="B19A0D00">
      <w:start w:val="1"/>
      <w:numFmt w:val="bullet"/>
      <w:lvlText w:val="●"/>
      <w:lvlJc w:val="left"/>
      <w:pPr>
        <w:ind w:left="5760" w:hanging="360"/>
      </w:pPr>
    </w:lvl>
    <w:lvl w:ilvl="8" w:tplc="262CEC60">
      <w:start w:val="1"/>
      <w:numFmt w:val="bullet"/>
      <w:lvlText w:val="●"/>
      <w:lvlJc w:val="left"/>
      <w:pPr>
        <w:ind w:left="6480" w:hanging="360"/>
      </w:pPr>
    </w:lvl>
  </w:abstractNum>
  <w:num w:numId="1" w16cid:durableId="117703389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447"/>
    <w:rsid w:val="004A7447"/>
    <w:rsid w:val="0056790D"/>
    <w:rsid w:val="005A32A4"/>
    <w:rsid w:val="00BF27FD"/>
    <w:rsid w:val="00C222F7"/>
    <w:rsid w:val="00C922A7"/>
    <w:rsid w:val="00F7555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41A77"/>
  <w15:docId w15:val="{A2515A19-99E2-204B-8D08-89FA4DAF8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aditional Arabic" w:eastAsia="Traditional Arabic" w:hAnsi="Traditional Arabic" w:cs="Traditional Arabic"/>
        <w:sz w:val="28"/>
        <w:szCs w:val="28"/>
        <w:rtl/>
        <w:lang w:val="en-US" w:eastAsia="en-US" w:bidi="ar-SA"/>
      </w:rPr>
    </w:rPrDefault>
    <w:pPrDefault>
      <w:pPr>
        <w:bidi/>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تشديد1"/>
    <w:qFormat/>
    <w:rPr>
      <w:b/>
      <w:bCs/>
    </w:rPr>
  </w:style>
  <w:style w:type="paragraph" w:styleId="a4">
    <w:name w:val="List Paragraph"/>
    <w:qFormat/>
  </w:style>
  <w:style w:type="character" w:styleId="Hyperlink">
    <w:name w:val="Hyperlink"/>
    <w:uiPriority w:val="99"/>
    <w:unhideWhenUsed/>
    <w:rPr>
      <w:color w:val="0563C1"/>
      <w:u w:val="single"/>
    </w:rPr>
  </w:style>
  <w:style w:type="character" w:styleId="a5">
    <w:name w:val="footnote reference"/>
    <w:uiPriority w:val="99"/>
    <w:semiHidden/>
    <w:unhideWhenUsed/>
    <w:rPr>
      <w:vertAlign w:val="superscript"/>
    </w:rPr>
  </w:style>
  <w:style w:type="paragraph" w:styleId="a6">
    <w:name w:val="footnote text"/>
    <w:link w:val="Char"/>
    <w:uiPriority w:val="99"/>
    <w:semiHidden/>
    <w:unhideWhenUsed/>
    <w:rPr>
      <w:sz w:val="20"/>
      <w:szCs w:val="20"/>
    </w:rPr>
  </w:style>
  <w:style w:type="character" w:customStyle="1" w:styleId="Char">
    <w:name w:val="نص حاشية سفلية Char"/>
    <w:link w:val="a6"/>
    <w:uiPriority w:val="99"/>
    <w:semiHidden/>
    <w:unhideWhenUsed/>
    <w:rPr>
      <w:sz w:val="20"/>
      <w:szCs w:val="20"/>
    </w:rPr>
  </w:style>
  <w:style w:type="character" w:styleId="a7">
    <w:name w:val="endnote reference"/>
    <w:uiPriority w:val="99"/>
    <w:semiHidden/>
    <w:unhideWhenUsed/>
    <w:rPr>
      <w:vertAlign w:val="superscript"/>
    </w:rPr>
  </w:style>
  <w:style w:type="paragraph" w:styleId="a8">
    <w:name w:val="endnote text"/>
    <w:link w:val="Char0"/>
    <w:uiPriority w:val="99"/>
    <w:semiHidden/>
    <w:unhideWhenUsed/>
    <w:rPr>
      <w:sz w:val="20"/>
      <w:szCs w:val="20"/>
    </w:rPr>
  </w:style>
  <w:style w:type="character" w:customStyle="1" w:styleId="Char0">
    <w:name w:val="نص تعليق ختامي Char"/>
    <w:link w:val="a8"/>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1853</Words>
  <Characters>9749</Characters>
  <Application>Microsoft Office Word</Application>
  <DocSecurity>0</DocSecurity>
  <Lines>120</Lines>
  <Paragraphs>65</Paragraphs>
  <ScaleCrop>false</ScaleCrop>
  <Company/>
  <LinksUpToDate>false</LinksUpToDate>
  <CharactersWithSpaces>11537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emad alswaeer</cp:lastModifiedBy>
  <cp:revision>4</cp:revision>
  <dcterms:created xsi:type="dcterms:W3CDTF">2026-07-30T20:16:00Z</dcterms:created>
  <dcterms:modified xsi:type="dcterms:W3CDTF">2026-07-31T09:04:00Z</dcterms:modified>
</cp:coreProperties>
</file>