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﴿وَلِلَّهِ الْعِزَّةُ وَلِرَسُولِهِ وَلِلْمُؤْمِنِينَ﴾</w:t>
      </w:r>
    </w:p>
    <w:p>
      <w:pPr>
        <w:spacing w:after="120"/>
      </w:pPr>
      <w:r>
        <w:rPr>
          <w:color w:val="8A6A1F"/>
          <w:sz w:val="36"/>
          <w:szCs w:val="36"/>
        </w:rPr>
        <w:t xml:space="preserve">مصادرُ العِزَّةِ الشرعية، ومصادرُها غيرُ الشرعية</w:t>
      </w:r>
    </w:p>
    <w:p>
      <w:pPr>
        <w:pBdr>
          <w:top w:val="single" w:sz="6" w:space="8" w:color="8A6A1F"/>
        </w:pBdr>
        <w:spacing w:after="60"/>
      </w:pPr>
      <w:r>
        <w:rPr>
          <w:color w:val="555555"/>
          <w:sz w:val="36"/>
          <w:szCs w:val="36"/>
        </w:rPr>
        <w:t xml:space="preserve">خُطبةُ جُمُعة | د. عماد السواعير</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after="140" w:line="340" w:lineRule="auto"/>
        <w:jc w:val="both"/>
      </w:pPr>
      <w:r>
        <w:rPr>
          <w:color w:val="1A1A1A"/>
          <w:sz w:val="36"/>
          <w:szCs w:val="36"/>
        </w:rPr>
        <w:t xml:space="preserve">إنّ الحمدَ للهِ، نحمدُه ونستعينُه ونستغفرُه، ونعوذُ باللهِ من شرورِ أنفسِنا ومن سيِّئاتِ أعمالِنا؛ من يَهدِه اللهُ فلا مُضِلَّ له، ومن يُضلِلْ فلا هاديَ له. وأشهدُ أن لا إلهَ إلا اللهُ وحدَه لا شريكَ له، وأشهدُ أنّ محمدًا عبدُه ورسولُه ﷺ. أمّا بعدُ، فإنّ أصدقَ الحديثِ كتابُ الله، وخيرَ الهَديِ هَديُ محمدٍ ﷺ، وشرَّ الأمورِ مُحدَثاتُها.</w:t>
      </w:r>
    </w:p>
    <w:p>
      <w:pPr>
        <w:spacing w:before="260" w:after="120"/>
      </w:pPr>
      <w:r>
        <w:rPr>
          <w:b/>
          <w:bCs/>
          <w:color w:val="1F5C3A"/>
          <w:sz w:val="36"/>
          <w:szCs w:val="36"/>
        </w:rPr>
        <w:t xml:space="preserve">تمهيد: خُلُقٌ بين خُلُقَينِ مذمومَين</w:t>
      </w:r>
    </w:p>
    <w:p>
      <w:pPr>
        <w:spacing w:after="140" w:line="340" w:lineRule="auto"/>
        <w:jc w:val="both"/>
      </w:pPr>
      <w:r>
        <w:rPr>
          <w:color w:val="1A1A1A"/>
          <w:sz w:val="36"/>
          <w:szCs w:val="36"/>
        </w:rPr>
        <w:t xml:space="preserve">وبعدُ، أحبَّتي في الله، معاشرَ الموحِّدين: **خُلُقٌ حميدٌ بين خُلُقَينِ مذمومَين؛ يسمو بالنفسِ البشريةِ وينتشِلُها من أوحالِ الذُّلِّ والمَهانة.**</w:t>
      </w:r>
    </w:p>
    <w:p>
      <w:pPr>
        <w:spacing w:after="140" w:line="340" w:lineRule="auto"/>
        <w:jc w:val="both"/>
      </w:pPr>
      <w:r>
        <w:rPr>
          <w:color w:val="1A1A1A"/>
          <w:sz w:val="36"/>
          <w:szCs w:val="36"/>
        </w:rPr>
        <w:t xml:space="preserve">**خُلُقٌ إن انحرفَ العبدُ عن جادَّتِه فهو إمّا إلى كِبْرٍ مذمومٍ يجعلُه كالذَّرِّ تحت أقدامِ الخلائق، وإمّا إلى صَغارٍ وذُلٍّ ومَهانةٍ في الدنيا قبل الآخرة.**</w:t>
      </w:r>
    </w:p>
    <w:p>
      <w:pPr>
        <w:spacing w:after="140" w:line="340" w:lineRule="auto"/>
        <w:jc w:val="both"/>
      </w:pPr>
      <w:r>
        <w:rPr>
          <w:color w:val="1A1A1A"/>
          <w:sz w:val="36"/>
          <w:szCs w:val="36"/>
        </w:rPr>
        <w:t xml:space="preserve">**إنه خُلُقُ العِزَّة.** والعِزَّةُ: خُلُقٌ يسمو بنفسِ المؤمنِ فيَنأى به عن الذُّلِّ والعار، ويُبعِدُه عن الكِبرِ والغرورِ والعُجب.</w:t>
      </w:r>
    </w:p>
    <w:p>
      <w:pPr>
        <w:spacing w:after="140" w:line="340" w:lineRule="auto"/>
        <w:jc w:val="both"/>
      </w:pPr>
      <w:r>
        <w:rPr>
          <w:color w:val="1A1A1A"/>
          <w:sz w:val="36"/>
          <w:szCs w:val="36"/>
        </w:rPr>
        <w:t xml:space="preserve">**وقد حَثَّ عليها الإسلام؛ فهو لا يُريدُ أقوامًا ضعفاءَ جُبَناءَ أهلَ خُضوعٍ وخُنوع.** يقولُ الفاروقُ عمرُ ﵁ ما معناه: **</w:t>
      </w:r>
      <w:r>
        <w:rPr>
          <w:b/>
          <w:bCs/>
          <w:color w:val="1F5C3A"/>
          <w:sz w:val="36"/>
          <w:szCs w:val="36"/>
        </w:rPr>
        <w:t xml:space="preserve">«أُحِبُّ الرجلَ إذا سِيمَ خُطَّةَ خَسْفٍ أن يقولَ بمِلءِ فيه: لا»</w:t>
      </w:r>
      <w:r>
        <w:rPr>
          <w:color w:val="1A1A1A"/>
          <w:sz w:val="36"/>
          <w:szCs w:val="36"/>
        </w:rPr>
        <w:t xml:space="preserve">.**</w:t>
      </w:r>
    </w:p>
    <w:p>
      <w:pPr>
        <w:spacing w:after="140" w:line="340" w:lineRule="auto"/>
        <w:jc w:val="both"/>
      </w:pPr>
      <w:r>
        <w:rPr>
          <w:color w:val="1A1A1A"/>
          <w:sz w:val="36"/>
          <w:szCs w:val="36"/>
        </w:rPr>
        <w:t xml:space="preserve">**وقد قرَنَ اللهُ عِزَّةَ المؤمنينَ بعِزَّتِه وعِزَّةِ رسولِه:**</w:t>
      </w:r>
    </w:p>
    <w:p>
      <w:pPr>
        <w:pBdr>
          <w:right w:val="single" w:sz="12" w:space="10" w:color="8A6A1F"/>
        </w:pBdr>
        <w:spacing w:before="120" w:after="160" w:line="320" w:lineRule="auto"/>
        <w:ind w:left="504" w:right="504"/>
        <w:jc w:val="both"/>
      </w:pPr>
      <w:r>
        <w:rPr>
          <w:b/>
          <w:bCs/>
          <w:color w:val="8A6A1F"/>
          <w:sz w:val="36"/>
          <w:szCs w:val="36"/>
        </w:rPr>
        <w:t xml:space="preserve">﴿وَلِلَّهِ الْعِزَّةُ وَلِرَسُولِهِ وَلِلْمُؤْمِنِينَ وَلَٰكِنَّ الْمُنَافِقِينَ لَا يَعْلَمُونَ﴾</w:t>
      </w:r>
    </w:p>
    <w:p>
      <w:pPr>
        <w:spacing w:after="140" w:line="340" w:lineRule="auto"/>
        <w:jc w:val="both"/>
      </w:pPr>
      <w:r>
        <w:rPr>
          <w:color w:val="1A1A1A"/>
          <w:sz w:val="36"/>
          <w:szCs w:val="36"/>
        </w:rPr>
        <w:t xml:space="preserve">**لكنّ كثيرًا من الناسِ أخطأوا بابَها فطلَبوها من غيرِ مَظانِّها ـ فأذَلَّهمُ اللهُ في الدنيا قبل الآخرة.** فما مصادرُها الشرعية؟</w:t>
      </w:r>
    </w:p>
    <w:p>
      <w:pPr>
        <w:spacing w:before="260" w:after="120"/>
      </w:pPr>
      <w:r>
        <w:rPr>
          <w:b/>
          <w:bCs/>
          <w:color w:val="1F5C3A"/>
          <w:sz w:val="36"/>
          <w:szCs w:val="36"/>
        </w:rPr>
        <w:t xml:space="preserve">أولًا: العِزَّةُ بالله ـ بتحقيقِ التوحيدِ الخالص</w:t>
      </w:r>
    </w:p>
    <w:p>
      <w:pPr>
        <w:spacing w:after="140" w:line="340" w:lineRule="auto"/>
        <w:jc w:val="both"/>
      </w:pPr>
      <w:r>
        <w:rPr>
          <w:color w:val="1A1A1A"/>
          <w:sz w:val="36"/>
          <w:szCs w:val="36"/>
        </w:rPr>
        <w:t xml:space="preserve">**فإذا طهَّرَ العبدُ قلبَه ولسانَه وجوارحَه من جميعِ مظاهرِ الشِّركِ والتعلُّقِ بغيرِ اللهِ ـ فهو عزيز.**</w:t>
      </w:r>
    </w:p>
    <w:p>
      <w:pPr>
        <w:spacing w:after="140" w:line="340" w:lineRule="auto"/>
        <w:jc w:val="both"/>
      </w:pPr>
      <w:r>
        <w:rPr>
          <w:color w:val="1A1A1A"/>
          <w:sz w:val="36"/>
          <w:szCs w:val="36"/>
        </w:rPr>
        <w:t xml:space="preserve">**وأمّا الذي علَّقَ قلبَه بغيرِ اللهِ فصرَفَ له عبادةً ـ فأنّى له العِزَّة؟!** فإنّ **من تعلَّقَ بشيءٍ وُكِلَ إليه**؛ ومن تعلَّقَ بقبرٍ أو حجَرٍ أو وثَنٍ فرَجاه وخافَه وطلَبَ منه نصرًا ورِزقًا وشِفاءً ـ **فأيُّ عِزٍّ يُورِثُه اللهُ إيّاه؟** قال تعالى:</w:t>
      </w:r>
    </w:p>
    <w:p>
      <w:pPr>
        <w:pBdr>
          <w:right w:val="single" w:sz="12" w:space="10" w:color="8A6A1F"/>
        </w:pBdr>
        <w:spacing w:before="120" w:after="160" w:line="320" w:lineRule="auto"/>
        <w:ind w:left="504" w:right="504"/>
        <w:jc w:val="both"/>
      </w:pPr>
      <w:r>
        <w:rPr>
          <w:b/>
          <w:bCs/>
          <w:color w:val="8A6A1F"/>
          <w:sz w:val="36"/>
          <w:szCs w:val="36"/>
        </w:rPr>
        <w:t xml:space="preserve">﴿وَاتَّخَذُوا مِن دُونِ اللَّهِ آلِهَةً لِّيَكُونُوا لَهُمْ عِزًّا ۝ كَلَّا ۚ سَيَكْفُرُونَ بِعِبَادَتِهِمْ وَيَكُونُونَ عَلَيْهِمْ ضِدًّا﴾</w:t>
      </w:r>
    </w:p>
    <w:p>
      <w:pPr>
        <w:spacing w:after="140" w:line="340" w:lineRule="auto"/>
        <w:jc w:val="both"/>
      </w:pPr>
      <w:r>
        <w:rPr>
          <w:color w:val="1A1A1A"/>
          <w:sz w:val="36"/>
          <w:szCs w:val="36"/>
        </w:rPr>
        <w:t xml:space="preserve">**واحفَظوها عن عبدٍ فقير: من حقَّقَ العبوديةَ للهِ بتوحيدٍ خالصٍ فقد أعتَقَ رقبتَه من الرِّقِّ لغيرِ الله؛ ومن تعلَّقَ قلبُه بغيرِ اللهِ فهو رقيقٌ ذليلٌ لمن تعلَّقَ به.**</w:t>
      </w:r>
    </w:p>
    <w:p>
      <w:pPr>
        <w:spacing w:after="140" w:line="340" w:lineRule="auto"/>
        <w:jc w:val="both"/>
      </w:pPr>
      <w:r>
        <w:rPr>
          <w:color w:val="1A1A1A"/>
          <w:sz w:val="36"/>
          <w:szCs w:val="36"/>
        </w:rPr>
        <w:t xml:space="preserve">**فإذا رامَتْ هذه الأمَّةُ العِزَّةَ ومظاهرُ الشِّركِ فيها فاشيةٌ ـ فوَاللهِ لن تتحقَّقَ لها؛ فكيف يُعِزُّ اللهُ أقوامًا أشرَكوا به؟!**</w:t>
      </w:r>
    </w:p>
    <w:p>
      <w:pPr>
        <w:spacing w:before="260" w:after="120"/>
      </w:pPr>
      <w:r>
        <w:rPr>
          <w:b/>
          <w:bCs/>
          <w:color w:val="1F5C3A"/>
          <w:sz w:val="36"/>
          <w:szCs w:val="36"/>
        </w:rPr>
        <w:t xml:space="preserve">ثانيًا: الاعتزازُ بمحمدٍ ﷺ نبيًّا مُتَّبَعًا مُطاعًا</w:t>
      </w:r>
    </w:p>
    <w:p>
      <w:pPr>
        <w:spacing w:after="140" w:line="340" w:lineRule="auto"/>
        <w:jc w:val="both"/>
      </w:pPr>
      <w:r>
        <w:rPr>
          <w:color w:val="1A1A1A"/>
          <w:sz w:val="36"/>
          <w:szCs w:val="36"/>
        </w:rPr>
        <w:t xml:space="preserve">**فالعبدُ الذي يعتَزُّ بانتسابِه إلى أمَّةِ محمدٍ ﷺ ـ نبيًّا مُتَّبَعًا مُطاعًا ـ عبدٌ عزيز؛ لأنّ اللهَ جعَلَ العِزَّةَ له ولرسولِه.**</w:t>
      </w:r>
    </w:p>
    <w:p>
      <w:pPr>
        <w:spacing w:after="140" w:line="340" w:lineRule="auto"/>
        <w:jc w:val="both"/>
      </w:pPr>
      <w:r>
        <w:rPr>
          <w:color w:val="1A1A1A"/>
          <w:sz w:val="36"/>
          <w:szCs w:val="36"/>
        </w:rPr>
        <w:t xml:space="preserve">**أمّا عبدٌ ما أطاعَ رسولَه، ويستحي من سنَّتِه، ويترَدَّدُ في طاعتِه ـ فأنّى له العِزَّة؟!**</w:t>
      </w:r>
    </w:p>
    <w:p>
      <w:pPr>
        <w:spacing w:after="140" w:line="340" w:lineRule="auto"/>
        <w:jc w:val="both"/>
      </w:pPr>
      <w:r>
        <w:rPr>
          <w:color w:val="1A1A1A"/>
          <w:sz w:val="36"/>
          <w:szCs w:val="36"/>
        </w:rPr>
        <w:t xml:space="preserve">**وقد صِرنا في زمانِ غُربةٍ يستحي فيه الواحدُ ـ واللهِ ـ من إظهارِ شعيرةٍ من شعائرِ دينِ محمدٍ ﷺ؛ فكيف يكونُ عزيزًا من يستحي من إظهارِ سنَّةِ نبيِّه؟!**</w:t>
      </w:r>
    </w:p>
    <w:p>
      <w:pPr>
        <w:spacing w:after="140" w:line="340" w:lineRule="auto"/>
        <w:jc w:val="both"/>
      </w:pPr>
      <w:r>
        <w:rPr>
          <w:color w:val="1A1A1A"/>
          <w:sz w:val="36"/>
          <w:szCs w:val="36"/>
        </w:rPr>
        <w:t xml:space="preserve">**ولمّا حقَّقَتِ الأمَّةُ ذلك قال قائلُهم:**</w:t>
      </w:r>
    </w:p>
    <w:p>
      <w:pPr>
        <w:pBdr>
          <w:right w:val="single" w:sz="12" w:space="10" w:color="8A6A1F"/>
        </w:pBdr>
        <w:spacing w:before="120" w:after="160" w:line="320" w:lineRule="auto"/>
        <w:ind w:left="504" w:right="504"/>
        <w:jc w:val="both"/>
      </w:pPr>
      <w:r>
        <w:rPr>
          <w:b/>
          <w:bCs/>
          <w:color w:val="1F5C3A"/>
          <w:sz w:val="36"/>
          <w:szCs w:val="36"/>
        </w:rPr>
        <w:t xml:space="preserve">ومِمّا زادَني شرَفًا وتِيهًا ... وكِدتُ بأَخمَصي أَطَأُ الثُّرَيّا</w:t>
      </w:r>
    </w:p>
    <w:p>
      <w:pPr>
        <w:pBdr>
          <w:right w:val="single" w:sz="12" w:space="10" w:color="8A6A1F"/>
        </w:pBdr>
        <w:spacing w:before="120" w:after="160" w:line="320" w:lineRule="auto"/>
        <w:ind w:left="504" w:right="504"/>
        <w:jc w:val="both"/>
      </w:pPr>
      <w:r>
        <w:rPr>
          <w:b/>
          <w:bCs/>
          <w:color w:val="1F5C3A"/>
          <w:sz w:val="36"/>
          <w:szCs w:val="36"/>
        </w:rPr>
        <w:t xml:space="preserve">دُخولي تحت قولِك </w:t>
      </w:r>
      <w:r>
        <w:rPr>
          <w:b/>
          <w:bCs/>
          <w:color w:val="1F5C3A"/>
          <w:sz w:val="36"/>
          <w:szCs w:val="36"/>
        </w:rPr>
        <w:t xml:space="preserve">«يا عِبادي»</w:t>
      </w:r>
      <w:r>
        <w:rPr>
          <w:b/>
          <w:bCs/>
          <w:color w:val="1F5C3A"/>
          <w:sz w:val="36"/>
          <w:szCs w:val="36"/>
        </w:rPr>
        <w:t xml:space="preserve"> ... وأن صيَّرتَ أحمدَ لي نبيّا</w:t>
      </w:r>
    </w:p>
    <w:p>
      <w:pPr>
        <w:spacing w:after="140" w:line="340" w:lineRule="auto"/>
        <w:jc w:val="both"/>
      </w:pPr>
      <w:r>
        <w:rPr>
          <w:color w:val="1A1A1A"/>
          <w:sz w:val="36"/>
          <w:szCs w:val="36"/>
        </w:rPr>
        <w:t xml:space="preserve">**والذُّلُّ والصَّغارُ على من تنكَّبَ طريقَ المصطفى ﷺ؛ فيومَ القيامةِ يُذادُ عن حوضِه ـ فأيُّ صَغارٍ أعظمُ من أن يُحالَ بينك وبينه ﷺ؟!**</w:t>
      </w:r>
    </w:p>
    <w:p>
      <w:pPr>
        <w:spacing w:before="260" w:after="120"/>
      </w:pPr>
      <w:r>
        <w:rPr>
          <w:b/>
          <w:bCs/>
          <w:color w:val="1F5C3A"/>
          <w:sz w:val="36"/>
          <w:szCs w:val="36"/>
        </w:rPr>
        <w:t xml:space="preserve">ثالثًا: الانتسابُ إلى الإسلام</w:t>
      </w:r>
    </w:p>
    <w:p>
      <w:pPr>
        <w:spacing w:after="140" w:line="340" w:lineRule="auto"/>
        <w:jc w:val="both"/>
      </w:pPr>
      <w:r>
        <w:rPr>
          <w:color w:val="1A1A1A"/>
          <w:sz w:val="36"/>
          <w:szCs w:val="36"/>
        </w:rPr>
        <w:t xml:space="preserve">**فإنك لَتتألَّمُ حين ترى الناسَ يُخفون انتسابَهم إلى هذا الدينِ العظيم، ولا يرَونَ فيه عِزًّا ولا فَخارًا!**</w:t>
      </w:r>
    </w:p>
    <w:p>
      <w:pPr>
        <w:spacing w:after="140" w:line="340" w:lineRule="auto"/>
        <w:jc w:val="both"/>
      </w:pPr>
      <w:r>
        <w:rPr>
          <w:color w:val="1A1A1A"/>
          <w:sz w:val="36"/>
          <w:szCs w:val="36"/>
        </w:rPr>
        <w:t xml:space="preserve">**وقد سطَّرَ لنا عمرُ ﵁ جملةً خلَّدَها التاريخ؛** لمّا قدِمَ لاستلامِ مفاتيحِ بيتِ المقدس، **فأنكرَ عليه بعضُهم حالَه الرَّثَّةَ ومَشْيَه وغلامُه راكب؛ فقال ﵁:**</w:t>
      </w:r>
    </w:p>
    <w:p>
      <w:pPr>
        <w:pBdr>
          <w:right w:val="single" w:sz="12" w:space="10" w:color="8A6A1F"/>
        </w:pBdr>
        <w:spacing w:before="120" w:after="160" w:line="320" w:lineRule="auto"/>
        <w:ind w:left="504" w:right="504"/>
        <w:jc w:val="both"/>
      </w:pPr>
      <w:r>
        <w:rPr>
          <w:b/>
          <w:bCs/>
          <w:color w:val="1F5C3A"/>
          <w:sz w:val="36"/>
          <w:szCs w:val="36"/>
        </w:rPr>
        <w:t xml:space="preserve">«إنّا كنّا أذَلَّ قومٍ فأعزَّنا اللهُ بالإسلام؛ فمهما نطلُبِ العِزَّةَ بغيرِ ما أعزَّنا اللهُ به أذَلَّنا الله»</w:t>
      </w:r>
      <w:r>
        <w:rPr>
          <w:rStyle w:val="a5"/>
          <w:sz w:val="36"/>
          <w:szCs w:val="36"/>
        </w:rPr>
        <w:footnoteReference w:id="1"/>
      </w:r>
    </w:p>
    <w:p>
      <w:pPr>
        <w:spacing w:after="140" w:line="340" w:lineRule="auto"/>
        <w:jc w:val="both"/>
      </w:pPr>
      <w:r>
        <w:rPr>
          <w:color w:val="1A1A1A"/>
          <w:sz w:val="36"/>
          <w:szCs w:val="36"/>
        </w:rPr>
        <w:t xml:space="preserve">**فالعِزَّةُ بهذا الدين: بالاستسلامِ الكاملِ للهِ، وتطبيقِ شرعِه على الفردِ والأسرةِ والمجتمع.**</w:t>
      </w:r>
    </w:p>
    <w:p>
      <w:pPr>
        <w:spacing w:after="140" w:line="340" w:lineRule="auto"/>
        <w:jc w:val="both"/>
      </w:pPr>
      <w:r>
        <w:rPr>
          <w:color w:val="1A1A1A"/>
          <w:sz w:val="36"/>
          <w:szCs w:val="36"/>
        </w:rPr>
        <w:t xml:space="preserve">**فمن الذي أعزَّ رِبعيَّ بنَ عامرٍ حتى دخلَ على كِسرى في إيوانِه بثيابِه الرَّثَّةِ ورُمحِه فخرَّقَ به الدِّيباج؟ ومن الذي جعَلَ سَلمانَ وبلالًا من سادةِ هذا الدين؟ إنه الإسلام.**</w:t>
      </w:r>
    </w:p>
    <w:p>
      <w:pPr>
        <w:spacing w:before="260" w:after="120"/>
      </w:pPr>
      <w:r>
        <w:rPr>
          <w:b/>
          <w:bCs/>
          <w:color w:val="1F5C3A"/>
          <w:sz w:val="36"/>
          <w:szCs w:val="36"/>
        </w:rPr>
        <w:t xml:space="preserve">رابعًا: الاستغناءُ عن الناس</w:t>
      </w:r>
    </w:p>
    <w:p>
      <w:pPr>
        <w:spacing w:after="140" w:line="340" w:lineRule="auto"/>
        <w:jc w:val="both"/>
      </w:pPr>
      <w:r>
        <w:rPr>
          <w:color w:val="1A1A1A"/>
          <w:sz w:val="36"/>
          <w:szCs w:val="36"/>
        </w:rPr>
        <w:t xml:space="preserve">**فقد سطَّرَ لكم نبيُّكم ﷺ منهجًا خالدًا:**</w:t>
      </w:r>
    </w:p>
    <w:p>
      <w:pPr>
        <w:pBdr>
          <w:right w:val="single" w:sz="12" w:space="10" w:color="8A6A1F"/>
        </w:pBdr>
        <w:spacing w:before="120" w:after="160" w:line="320" w:lineRule="auto"/>
        <w:ind w:left="504" w:right="504"/>
        <w:jc w:val="both"/>
      </w:pPr>
      <w:r>
        <w:rPr>
          <w:b/>
          <w:bCs/>
          <w:color w:val="1F5C3A"/>
          <w:sz w:val="36"/>
          <w:szCs w:val="36"/>
        </w:rPr>
        <w:t xml:space="preserve">«شرَفُ المؤمنِ قيامُه بالليل، وعِزُّه استغناؤُه عن الناس»</w:t>
      </w:r>
      <w:r>
        <w:rPr>
          <w:rStyle w:val="a5"/>
          <w:sz w:val="36"/>
          <w:szCs w:val="36"/>
        </w:rPr>
        <w:footnoteReference w:id="2"/>
      </w:r>
    </w:p>
    <w:p>
      <w:pPr>
        <w:spacing w:after="140" w:line="340" w:lineRule="auto"/>
        <w:jc w:val="both"/>
      </w:pPr>
      <w:r>
        <w:rPr>
          <w:color w:val="1A1A1A"/>
          <w:sz w:val="36"/>
          <w:szCs w:val="36"/>
        </w:rPr>
        <w:t xml:space="preserve">**فإذا استغنى المسلمُ عن الناسِ فكان ذا أنَفةٍ وعِفَّةٍ لا يَطمَعُ فيما في أيديهم ـ فاعلَمْ أنه عزيز.**</w:t>
      </w:r>
    </w:p>
    <w:p>
      <w:pPr>
        <w:spacing w:after="140" w:line="340" w:lineRule="auto"/>
        <w:jc w:val="both"/>
      </w:pPr>
      <w:r>
        <w:rPr>
          <w:color w:val="1A1A1A"/>
          <w:sz w:val="36"/>
          <w:szCs w:val="36"/>
        </w:rPr>
        <w:t xml:space="preserve">**فكيف إذا تسلَّلَ داءُ قِلَّةِ العِفَّةِ إلى العلماءِ والدعاة؟! فأيُّ عِزٍّ لأمَّةٍ عُلماؤُها ودُعاتُها قلوبُهم مُعلَّقةٌ بجيوبِ الناس؟!**</w:t>
      </w:r>
    </w:p>
    <w:p>
      <w:pPr>
        <w:spacing w:after="140" w:line="340" w:lineRule="auto"/>
        <w:jc w:val="both"/>
      </w:pPr>
      <w:r>
        <w:rPr>
          <w:color w:val="1A1A1A"/>
          <w:sz w:val="36"/>
          <w:szCs w:val="36"/>
        </w:rPr>
        <w:t xml:space="preserve">**قدِمَ أعرابيٌّ على أهلِ البصرةِ فقال: من سيِّدُ أهلِ هذه القرية؟ قالوا: الحسنُ البصريُّ ﵀. قال: وبمَ سادَهم؟ ـ وهو مَولًى من الموالي وهم قبائلُ العرب! ـ فقالوا:**</w:t>
      </w:r>
    </w:p>
    <w:p>
      <w:pPr>
        <w:pBdr>
          <w:right w:val="single" w:sz="12" w:space="10" w:color="8A6A1F"/>
        </w:pBdr>
        <w:spacing w:before="120" w:after="160" w:line="320" w:lineRule="auto"/>
        <w:ind w:left="504" w:right="504"/>
        <w:jc w:val="both"/>
      </w:pPr>
      <w:r>
        <w:rPr>
          <w:b/>
          <w:bCs/>
          <w:color w:val="1F5C3A"/>
          <w:sz w:val="36"/>
          <w:szCs w:val="36"/>
        </w:rPr>
        <w:t xml:space="preserve">«احتاجَ الناسُ إلى عِلمِه، واستغنى عن دُنياهم»</w:t>
      </w:r>
      <w:r>
        <w:rPr>
          <w:rStyle w:val="a5"/>
          <w:sz w:val="36"/>
          <w:szCs w:val="36"/>
        </w:rPr>
        <w:footnoteReference w:id="3"/>
      </w:r>
    </w:p>
    <w:p>
      <w:pPr>
        <w:spacing w:after="140" w:line="340" w:lineRule="auto"/>
        <w:jc w:val="both"/>
      </w:pPr>
      <w:r>
        <w:rPr>
          <w:color w:val="1A1A1A"/>
          <w:sz w:val="36"/>
          <w:szCs w:val="36"/>
        </w:rPr>
        <w:t xml:space="preserve">**فإذا صارَتِ الأمَّةُ بخِيارِها على هذا المنهجِ فلها العِزَّةُ والتمكين.**</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يا كرام: **فكما أنّ للعِزَّةِ مصادرَ شرعية، فثَمَّةَ مصادرُ إن أقبلَ عليها المسلمُ فليست له عِزَّةٌ في الدنيا ولا في الآخرة.**</w:t>
      </w:r>
    </w:p>
    <w:p>
      <w:pPr>
        <w:spacing w:before="260" w:after="120"/>
      </w:pPr>
      <w:r>
        <w:rPr>
          <w:b/>
          <w:bCs/>
          <w:color w:val="1F5C3A"/>
          <w:sz w:val="36"/>
          <w:szCs w:val="36"/>
        </w:rPr>
        <w:t xml:space="preserve">١) طلبُ العِزَّةِ من الكافرين</w:t>
      </w:r>
    </w:p>
    <w:p>
      <w:pPr>
        <w:spacing w:after="140" w:line="340" w:lineRule="auto"/>
        <w:jc w:val="both"/>
      </w:pPr>
      <w:r>
        <w:rPr>
          <w:color w:val="1A1A1A"/>
          <w:sz w:val="36"/>
          <w:szCs w:val="36"/>
        </w:rPr>
        <w:t xml:space="preserve">**يا من تعتَزُّ بالكفّار: ليست لك العِزَّةُ مُطلَقًا؛ بل إنك تجري على سُنَنِ المنافقين:**</w:t>
      </w:r>
    </w:p>
    <w:p>
      <w:pPr>
        <w:pBdr>
          <w:right w:val="single" w:sz="12" w:space="10" w:color="8A6A1F"/>
        </w:pBdr>
        <w:spacing w:before="120" w:after="160" w:line="320" w:lineRule="auto"/>
        <w:ind w:left="504" w:right="504"/>
        <w:jc w:val="both"/>
      </w:pPr>
      <w:r>
        <w:rPr>
          <w:b/>
          <w:bCs/>
          <w:color w:val="8A6A1F"/>
          <w:sz w:val="36"/>
          <w:szCs w:val="36"/>
        </w:rPr>
        <w:t xml:space="preserve">﴿الَّذِينَ يَتَّخِذُونَ الْكَافِرِينَ أَوْلِيَاءَ مِن دُونِ الْمُؤْمِنِينَ ۚ أَيَبْتَغُونَ عِندَهُمُ الْعِزَّةَ فَإِنَّ الْعِزَّةَ لِلَّهِ جَمِيعًا﴾</w:t>
      </w:r>
    </w:p>
    <w:p>
      <w:pPr>
        <w:spacing w:after="140" w:line="340" w:lineRule="auto"/>
        <w:jc w:val="both"/>
      </w:pPr>
      <w:r>
        <w:rPr>
          <w:color w:val="1A1A1A"/>
          <w:sz w:val="36"/>
          <w:szCs w:val="36"/>
        </w:rPr>
        <w:t xml:space="preserve">**وقلوبُ المسلمينَ اليومَ مُتعلِّقةٌ بهم في نُصرةِ الدينِ وتمكينِ المسلمين؛ وإنّا للهِ وإنّا إليه راجعون.** **وواللهِ لَتَعجَبُ حين ترى من يُروِّجون لإسلامٍ على أهوائِهم ثم يُصدِّقُهم الناس!**</w:t>
      </w:r>
    </w:p>
    <w:p>
      <w:pPr>
        <w:spacing w:after="140" w:line="340" w:lineRule="auto"/>
        <w:jc w:val="both"/>
      </w:pPr>
      <w:r>
        <w:rPr>
          <w:color w:val="1A1A1A"/>
          <w:sz w:val="36"/>
          <w:szCs w:val="36"/>
        </w:rPr>
        <w:t xml:space="preserve">**أتبتغي العِزَّةَ عند من يستبيحُ الدماءَ ويُنجِّسُ المقدَّسات؟!**</w:t>
      </w:r>
    </w:p>
    <w:p>
      <w:pPr>
        <w:spacing w:after="140" w:line="340" w:lineRule="auto"/>
        <w:jc w:val="both"/>
      </w:pPr>
      <w:r>
        <w:rPr>
          <w:color w:val="1A1A1A"/>
          <w:sz w:val="36"/>
          <w:szCs w:val="36"/>
        </w:rPr>
        <w:t xml:space="preserve">**فأيقِظوا في هذا الجيلِ ألّا تتعلَّقَ قلوبُهم بالكافرين؛ فإنّ أسماءَهم صارَتْ على ظهورِ أبنائِنا ومُسطَّرةً على صدورِهم!**</w:t>
      </w:r>
    </w:p>
    <w:p>
      <w:pPr>
        <w:spacing w:before="260" w:after="120"/>
      </w:pPr>
      <w:r>
        <w:rPr>
          <w:b/>
          <w:bCs/>
          <w:color w:val="1F5C3A"/>
          <w:sz w:val="36"/>
          <w:szCs w:val="36"/>
        </w:rPr>
        <w:t xml:space="preserve">٢) تركُ الإعدادِ والجهاد</w:t>
      </w:r>
    </w:p>
    <w:p>
      <w:pPr>
        <w:spacing w:after="140" w:line="340" w:lineRule="auto"/>
        <w:jc w:val="both"/>
      </w:pPr>
      <w:r>
        <w:rPr>
          <w:color w:val="1A1A1A"/>
          <w:sz w:val="36"/>
          <w:szCs w:val="36"/>
        </w:rPr>
        <w:t xml:space="preserve">**فالمسلمونَ لمّا ترَكوا الإعدادَ ـ الذي جعَلَ اللهُ فيه عِزَّتَهم ـ صاروا إلى ما صاروا إليه.** قال تعالى:</w:t>
      </w:r>
    </w:p>
    <w:p>
      <w:pPr>
        <w:pBdr>
          <w:right w:val="single" w:sz="12" w:space="10" w:color="8A6A1F"/>
        </w:pBdr>
        <w:spacing w:before="120" w:after="160" w:line="320" w:lineRule="auto"/>
        <w:ind w:left="504" w:right="504"/>
        <w:jc w:val="both"/>
      </w:pPr>
      <w:r>
        <w:rPr>
          <w:b/>
          <w:bCs/>
          <w:color w:val="8A6A1F"/>
          <w:sz w:val="36"/>
          <w:szCs w:val="36"/>
        </w:rPr>
        <w:t xml:space="preserve">﴿وَأَعِدُّوا لَهُم مَّا اسْتَطَعْتُم مِّن قُوَّةٍ وَمِن رِّبَاطِ الْخَيْلِ تُرْهِبُونَ بِهِ عَدُوَّ اللَّهِ وَعَدُوَّكُمْ﴾</w:t>
      </w:r>
    </w:p>
    <w:p>
      <w:pPr>
        <w:spacing w:after="140" w:line="340" w:lineRule="auto"/>
        <w:jc w:val="both"/>
      </w:pPr>
      <w:r>
        <w:rPr>
          <w:color w:val="1A1A1A"/>
          <w:sz w:val="36"/>
          <w:szCs w:val="36"/>
        </w:rPr>
        <w:t xml:space="preserve">وقال ﷺ:</w:t>
      </w:r>
    </w:p>
    <w:p>
      <w:pPr>
        <w:pBdr>
          <w:right w:val="single" w:sz="12" w:space="10" w:color="8A6A1F"/>
        </w:pBdr>
        <w:spacing w:before="120" w:after="160" w:line="320" w:lineRule="auto"/>
        <w:ind w:left="504" w:right="504"/>
        <w:jc w:val="both"/>
      </w:pPr>
      <w:r>
        <w:rPr>
          <w:b/>
          <w:bCs/>
          <w:color w:val="1F5C3A"/>
          <w:sz w:val="36"/>
          <w:szCs w:val="36"/>
        </w:rPr>
        <w:t xml:space="preserve">«إذا تبايَعتُم بالعِينة، وأخذتُم أذنابَ البقر، ورضيتُم بالزرع، وترَكتُمُ الجهاد ـ سلَّطَ اللهُ عليكم ذُلًّا لا يَنزِعُه حتى ترجِعوا إلى دينِكم»</w:t>
      </w:r>
      <w:r>
        <w:rPr>
          <w:rStyle w:val="a5"/>
          <w:sz w:val="36"/>
          <w:szCs w:val="36"/>
        </w:rPr>
        <w:footnoteReference w:id="4"/>
      </w:r>
    </w:p>
    <w:p>
      <w:pPr>
        <w:spacing w:before="260" w:after="120"/>
      </w:pPr>
      <w:r>
        <w:rPr>
          <w:b/>
          <w:bCs/>
          <w:color w:val="1F5C3A"/>
          <w:sz w:val="36"/>
          <w:szCs w:val="36"/>
        </w:rPr>
        <w:t xml:space="preserve">٣) الاعتزازُ بالرَّهطِ والقبيلة</w:t>
      </w:r>
    </w:p>
    <w:p>
      <w:pPr>
        <w:spacing w:after="140" w:line="340" w:lineRule="auto"/>
        <w:jc w:val="both"/>
      </w:pPr>
      <w:r>
        <w:rPr>
          <w:color w:val="1A1A1A"/>
          <w:sz w:val="36"/>
          <w:szCs w:val="36"/>
        </w:rPr>
        <w:t xml:space="preserve">**وما أكثرَه اليومَ وما أقبَحَه!** وعجَبُك لا ينتهي ممَّن يبحَثُ عن عِزَّةٍ **طالَبَ بها الكفّارُ ونادى بها أعداءُ الأنبياء:**</w:t>
      </w:r>
    </w:p>
    <w:p>
      <w:pPr>
        <w:pBdr>
          <w:right w:val="single" w:sz="12" w:space="10" w:color="8A6A1F"/>
        </w:pBdr>
        <w:spacing w:before="120" w:after="160" w:line="320" w:lineRule="auto"/>
        <w:ind w:left="504" w:right="504"/>
        <w:jc w:val="both"/>
      </w:pPr>
      <w:r>
        <w:rPr>
          <w:b/>
          <w:bCs/>
          <w:color w:val="8A6A1F"/>
          <w:sz w:val="36"/>
          <w:szCs w:val="36"/>
        </w:rPr>
        <w:t xml:space="preserve">﴿قَالُوا يَا شُعَيْبُ مَا نَفْقَهُ كَثِيرًا مِّمَّا تَقُولُ وَإِنَّا لَنَرَاكَ فِينَا ضَعِيفًا ۖ وَلَوْلَا رَهْطُكَ لَرَجَمْنَاكَ﴾</w:t>
      </w:r>
    </w:p>
    <w:p>
      <w:pPr>
        <w:spacing w:after="140" w:line="340" w:lineRule="auto"/>
        <w:jc w:val="both"/>
      </w:pPr>
      <w:r>
        <w:rPr>
          <w:color w:val="1A1A1A"/>
          <w:sz w:val="36"/>
          <w:szCs w:val="36"/>
        </w:rPr>
        <w:t xml:space="preserve">**وصدقَ القائل:**</w:t>
      </w:r>
    </w:p>
    <w:p>
      <w:pPr>
        <w:pBdr>
          <w:right w:val="single" w:sz="12" w:space="10" w:color="8A6A1F"/>
        </w:pBdr>
        <w:spacing w:before="120" w:after="160" w:line="320" w:lineRule="auto"/>
        <w:ind w:left="504" w:right="504"/>
        <w:jc w:val="both"/>
      </w:pPr>
      <w:r>
        <w:rPr>
          <w:b/>
          <w:bCs/>
          <w:color w:val="1F5C3A"/>
          <w:sz w:val="36"/>
          <w:szCs w:val="36"/>
        </w:rPr>
        <w:t xml:space="preserve">أبي الإسلامُ لا أبَ لي سِواه ... إذا افتَخَروا بقَيسٍ أو تَميمِ</w:t>
      </w:r>
    </w:p>
    <w:p>
      <w:pPr>
        <w:spacing w:after="140" w:line="340" w:lineRule="auto"/>
        <w:jc w:val="both"/>
      </w:pPr>
      <w:r>
        <w:rPr>
          <w:color w:val="1A1A1A"/>
          <w:sz w:val="36"/>
          <w:szCs w:val="36"/>
        </w:rPr>
        <w:t xml:space="preserve">**فإيّاك أن تعتَزَّ بأبٍ أو جَدٍّ أو قبيلةٍ أو جِنسيةٍ أو عِرق؛** </w:t>
      </w:r>
      <w:r>
        <w:rPr>
          <w:b/>
          <w:bCs/>
          <w:color w:val="8A6A1F"/>
          <w:sz w:val="36"/>
          <w:szCs w:val="36"/>
        </w:rPr>
        <w:t xml:space="preserve">﴿فَإِذَا نُفِخَ فِي الصُّورِ فَلَا أَنسَابَ بَيْنَهُمْ يَوْمَئِذٍ وَلَا يَتَسَاءَلُونَ﴾</w:t>
      </w:r>
      <w:r>
        <w:rPr>
          <w:color w:val="1A1A1A"/>
          <w:sz w:val="36"/>
          <w:szCs w:val="36"/>
        </w:rPr>
        <w:t xml:space="preserve">.</w:t>
      </w:r>
    </w:p>
    <w:p>
      <w:pPr>
        <w:spacing w:after="140" w:line="340" w:lineRule="auto"/>
        <w:jc w:val="both"/>
      </w:pPr>
      <w:r>
        <w:rPr>
          <w:color w:val="1A1A1A"/>
          <w:sz w:val="36"/>
          <w:szCs w:val="36"/>
        </w:rPr>
        <w:t xml:space="preserve">**فالأنسابُ والأرحامُ في ديننا من أجلِ صِلَةِ الرَّحِمِ وتحقيقِ مقاصدِ الدين؛ أمّا أن تكونَ سببًا للعِزَّةِ فلم تكُنْ يومًا كذلك.**</w:t>
      </w:r>
    </w:p>
    <w:p>
      <w:pPr>
        <w:spacing w:after="140" w:line="340" w:lineRule="auto"/>
        <w:jc w:val="both"/>
      </w:pPr>
      <w:r>
        <w:rPr>
          <w:color w:val="1A1A1A"/>
          <w:sz w:val="36"/>
          <w:szCs w:val="36"/>
        </w:rPr>
        <w:t xml:space="preserve">**فها هو بلالٌ ﵁؛ عبدٌ حبشيٌّ يُعذَّبُ على رَمضاءِ مكة ـ فأعزَّه اللهُ بالإسلامِ لا بنسَب؛ حتى قال عمرُ ﵁: </w:t>
      </w:r>
      <w:r>
        <w:rPr>
          <w:b/>
          <w:bCs/>
          <w:color w:val="1F5C3A"/>
          <w:sz w:val="36"/>
          <w:szCs w:val="36"/>
        </w:rPr>
        <w:t xml:space="preserve">«أبو بكرٍ سيِّدُنا، وأعتقَ سيِّدَنا»</w:t>
      </w:r>
      <w:r>
        <w:rPr>
          <w:color w:val="1A1A1A"/>
          <w:sz w:val="36"/>
          <w:szCs w:val="36"/>
        </w:rPr>
        <w:t xml:space="preserve"> ـ يعني بلالًا.**</w:t>
      </w:r>
      <w:r>
        <w:rPr>
          <w:rStyle w:val="a5"/>
          <w:sz w:val="36"/>
          <w:szCs w:val="36"/>
        </w:rPr>
        <w:footnoteReference w:id="5"/>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العظيمَ ربَّ العرشِ العظيمِ أن يُعيدَني وإياكم إلى الدينِ الصحيح، وأن يُمسِكَنا بالكتابِ والسنَّةِ على منهجِ سلَفِ الأمَّة، وأن يرزُقَنا وسائرَ المسلمينَ العِزَّة؛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إنك سميعٌ قريبٌ مجيبُ الدعوات.</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عمر بن الخطاب ﵁؛ أخرجه الحاكمُ في «المستدرك» وصححه، ورواه ابنُ أبي شيبةَ وغيرُه.</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الحاكمُ والطبرانيُّ من حديث سهل بن سعد ﵁، وحسَّنه الألباني.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في ترجمةِ الحسن البصريِّ ﵀؛ ذكرَه ابنُ الجوزيِّ في «صفة الصفوة» وأبو نُعيمٍ في «الحلية».</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وأحمدُ من حديث ابن عمر ﵄، وصححه الألباني.</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قولِ عمر بن الخطاب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