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﴿وَجَعَلْنَا مِنَ الْمَاءِ كُلَّ شَيْءٍ حَيٍّ﴾</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قومُ سبأ ومساراتُ الاستقامة الثلاثة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w:t>
      </w:r>
      <w:r>
        <w:rPr>
          <w:rFonts w:ascii="Traditional Arabic" w:cs="Traditional Arabic" w:eastAsia="Traditional Arabic" w:hAnsi="Traditional Arabic"/>
          <w:b/>
          <w:bCs/>
          <w:i w:val="false"/>
          <w:iCs w:val="false"/>
          <w:sz w:val="28"/>
          <w:szCs w:val="28"/>
          <w:rtl/>
        </w:rPr>
        <w:t xml:space="preserve">كانوا يقتتلون على الماء</w:t>
      </w:r>
      <w:r>
        <w:rPr>
          <w:rFonts w:ascii="Traditional Arabic" w:cs="Traditional Arabic" w:eastAsia="Traditional Arabic" w:hAnsi="Traditional Arabic"/>
          <w:b w:val="false"/>
          <w:bCs w:val="false"/>
          <w:i w:val="false"/>
          <w:iCs w:val="false"/>
          <w:sz w:val="28"/>
          <w:szCs w:val="28"/>
          <w:rtl/>
        </w:rPr>
        <w:t xml:space="preserve">، وعاشوا حينًا من الزمان على ذلك حتى كاد يُفني بعضُهم بعضًا، والفائزُ مَن سبق إلى الوِرد. حتى هداهم اللهُ على لسان امرأةٍ عاقلةٍ من ملوكهم، فأشارت عليهم أن يبنوا سدًّا. </w:t>
      </w:r>
      <w:r>
        <w:rPr>
          <w:rFonts w:ascii="Traditional Arabic" w:cs="Traditional Arabic" w:eastAsia="Traditional Arabic" w:hAnsi="Traditional Arabic"/>
          <w:b/>
          <w:bCs/>
          <w:i w:val="false"/>
          <w:iCs w:val="false"/>
          <w:sz w:val="28"/>
          <w:szCs w:val="28"/>
          <w:rtl/>
        </w:rPr>
        <w:t xml:space="preserve">أما عرفتموهم؟ إنّهم سبأ — وقد حمَل اسمُهم سورةً كاملة</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قال تعالى: </w:t>
      </w:r>
      <w:r>
        <w:rPr>
          <w:rFonts w:ascii="Traditional Arabic" w:cs="Traditional Arabic" w:eastAsia="Traditional Arabic" w:hAnsi="Traditional Arabic"/>
          <w:b/>
          <w:bCs/>
          <w:i w:val="false"/>
          <w:iCs w:val="false"/>
          <w:sz w:val="28"/>
          <w:szCs w:val="28"/>
          <w:rtl/>
        </w:rPr>
        <w:t xml:space="preserve">﴿لَقَدْ كَانَ لِسَبَإٍ فِي مَسْكَنِهِمْ آيَةٌ ۖ جَنَّتَانِ عَن يَمِينٍ وَشِمَالٍ ۖ كُلُوا مِن رِّزْقِ رَبِّكُمْ وَاشْكُرُوا لَهُ ۚ بَلْدَةٌ طَيِّبَةٌ وَرَبٌّ غَفُورٌ﴾</w:t>
      </w:r>
      <w:r>
        <w:rPr>
          <w:rFonts w:ascii="Traditional Arabic" w:cs="Traditional Arabic" w:eastAsia="Traditional Arabic" w:hAnsi="Traditional Arabic"/>
          <w:b w:val="false"/>
          <w:bCs w:val="false"/>
          <w:i w:val="false"/>
          <w:iCs w:val="false"/>
          <w:sz w:val="28"/>
          <w:szCs w:val="28"/>
          <w:rtl/>
        </w:rPr>
        <w:t xml:space="preserve">. فاجتمعت فيهم الخيرات: ظلالٌ وارفةٌ وثمارٌ دانية، حتى قال المفسّرون: كانت المرأةُ تحملُ مِكتلَها فتمشي تحت الأشجار فيمتلئُ من الثمر دون قطافٍ ولا عناء. وجعل اللهُ بينهم وبين القرى التي بارك فيها قُرًى ظاهرة: ﴿سِيرُوا فِيهَا لَيَالِيَ وَأَيَّامًا آمِنِينَ﴾.</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فما أعجبهم ذلك، </w:t>
      </w:r>
      <w:r>
        <w:rPr>
          <w:rFonts w:ascii="Traditional Arabic" w:cs="Traditional Arabic" w:eastAsia="Traditional Arabic" w:hAnsi="Traditional Arabic"/>
          <w:b/>
          <w:bCs/>
          <w:i w:val="false"/>
          <w:iCs w:val="false"/>
          <w:sz w:val="28"/>
          <w:szCs w:val="28"/>
          <w:rtl/>
        </w:rPr>
        <w:t xml:space="preserve">فمَلُّوا النعمةَ وطغَوا وأعرضوا وكفروا</w:t>
      </w:r>
      <w:r>
        <w:rPr>
          <w:rFonts w:ascii="Traditional Arabic" w:cs="Traditional Arabic" w:eastAsia="Traditional Arabic" w:hAnsi="Traditional Arabic"/>
          <w:b w:val="false"/>
          <w:bCs w:val="false"/>
          <w:i w:val="false"/>
          <w:iCs w:val="false"/>
          <w:sz w:val="28"/>
          <w:szCs w:val="28"/>
          <w:rtl/>
        </w:rPr>
        <w:t xml:space="preserve">، فسلَّط اللهُ عليهم مخلوقًا حقيرًا في نظرهم لا يساوي شيئًا في مقابل قوّتهم: نقَب سدَّهم حجرًا حجرًا وهم ينظرون، حتى جاءهم </w:t>
      </w:r>
      <w:r>
        <w:rPr>
          <w:rFonts w:ascii="Traditional Arabic" w:cs="Traditional Arabic" w:eastAsia="Traditional Arabic" w:hAnsi="Traditional Arabic"/>
          <w:b/>
          <w:bCs/>
          <w:i w:val="false"/>
          <w:iCs w:val="false"/>
          <w:sz w:val="28"/>
          <w:szCs w:val="28"/>
          <w:rtl/>
        </w:rPr>
        <w:t xml:space="preserve">سيلُ العَرِم</w:t>
      </w:r>
      <w:r>
        <w:rPr>
          <w:rFonts w:ascii="Traditional Arabic" w:cs="Traditional Arabic" w:eastAsia="Traditional Arabic" w:hAnsi="Traditional Arabic"/>
          <w:b w:val="false"/>
          <w:bCs w:val="false"/>
          <w:i w:val="false"/>
          <w:iCs w:val="false"/>
          <w:sz w:val="28"/>
          <w:szCs w:val="28"/>
          <w:rtl/>
        </w:rPr>
        <w:t xml:space="preserve"> فأغرقهم، فتفرّقوا في البلاد حتى صاروا مضربَ مثلٍ عند العرب: </w:t>
      </w:r>
      <w:r>
        <w:rPr>
          <w:rFonts w:ascii="Traditional Arabic" w:cs="Traditional Arabic" w:eastAsia="Traditional Arabic" w:hAnsi="Traditional Arabic"/>
          <w:b/>
          <w:bCs/>
          <w:i w:val="false"/>
          <w:iCs w:val="false"/>
          <w:sz w:val="28"/>
          <w:szCs w:val="28"/>
          <w:rtl/>
        </w:rPr>
        <w:t xml:space="preserve">تفرّقوا أيدي سبأ</w:t>
      </w:r>
      <w:r>
        <w:rPr>
          <w:rFonts w:ascii="Traditional Arabic" w:cs="Traditional Arabic" w:eastAsia="Traditional Arabic" w:hAnsi="Traditional Arabic"/>
          <w:b w:val="false"/>
          <w:bCs w:val="false"/>
          <w:i w:val="false"/>
          <w:iCs w:val="false"/>
          <w:sz w:val="28"/>
          <w:szCs w:val="28"/>
          <w:rtl/>
        </w:rPr>
        <w:t xml:space="preserve">. قال تعالى: ﴿فَجَعَلْنَاهُمْ أَحَادِيثَ وَمَزَّقْنَاهُمْ كُلَّ مُمَزَّقٍ ۚ إِنَّ فِي ذَٰلِكَ لَآيَاتٍ لِّكُلِّ صَبَّارٍ شَكُورٍ﴾.</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يا أهل هذه البلدة: </w:t>
      </w:r>
      <w:r>
        <w:rPr>
          <w:rFonts w:ascii="Traditional Arabic" w:cs="Traditional Arabic" w:eastAsia="Traditional Arabic" w:hAnsi="Traditional Arabic"/>
          <w:b/>
          <w:bCs/>
          <w:i w:val="false"/>
          <w:iCs w:val="false"/>
          <w:sz w:val="28"/>
          <w:szCs w:val="28"/>
          <w:rtl/>
        </w:rPr>
        <w:t xml:space="preserve">غارت مياهُكم وجفَّت سدودُكم، واللهُ أعلمُ بجنوده</w:t>
      </w:r>
      <w:r>
        <w:rPr>
          <w:rFonts w:ascii="Traditional Arabic" w:cs="Traditional Arabic" w:eastAsia="Traditional Arabic" w:hAnsi="Traditional Arabic"/>
          <w:b w:val="false"/>
          <w:bCs w:val="false"/>
          <w:i w:val="false"/>
          <w:iCs w:val="false"/>
          <w:sz w:val="28"/>
          <w:szCs w:val="28"/>
          <w:rtl/>
        </w:rPr>
        <w:t xml:space="preserve">. وقد صحَّ عن ابن عباس ﵄ قولُه: </w:t>
      </w:r>
      <w:r>
        <w:rPr>
          <w:rFonts w:ascii="Traditional Arabic" w:cs="Traditional Arabic" w:eastAsia="Traditional Arabic" w:hAnsi="Traditional Arabic"/>
          <w:b/>
          <w:bCs/>
          <w:i w:val="false"/>
          <w:iCs w:val="false"/>
          <w:sz w:val="28"/>
          <w:szCs w:val="28"/>
          <w:rtl/>
        </w:rPr>
        <w:t xml:space="preserve">ما من عامٍ بأكثرَ مطرًا من عام، ولكنّ اللهَ يصرِفُه حيث يشاء</w:t>
      </w:r>
      <w:r>
        <w:rPr>
          <w:rStyle w:val="FootnoteReference"/>
        </w:rPr>
        <w:footnoteReference w:id="6"/>
      </w:r>
      <w:r>
        <w:rPr>
          <w:rFonts w:ascii="Traditional Arabic" w:cs="Traditional Arabic" w:eastAsia="Traditional Arabic" w:hAnsi="Traditional Arabic"/>
          <w:b w:val="false"/>
          <w:bCs w:val="false"/>
          <w:i w:val="false"/>
          <w:iCs w:val="false"/>
          <w:sz w:val="28"/>
          <w:szCs w:val="28"/>
          <w:rtl/>
        </w:rPr>
        <w:t xml:space="preserve">. والمطرُ هو المطرُ من آدمَ إلى قيام الساعة، ولكنّ اللهَ يصرفُه عمّن يشاء. وقال سبحانه: </w:t>
      </w:r>
      <w:r>
        <w:rPr>
          <w:rFonts w:ascii="Traditional Arabic" w:cs="Traditional Arabic" w:eastAsia="Traditional Arabic" w:hAnsi="Traditional Arabic"/>
          <w:b/>
          <w:bCs/>
          <w:i w:val="false"/>
          <w:iCs w:val="false"/>
          <w:sz w:val="28"/>
          <w:szCs w:val="28"/>
          <w:rtl/>
        </w:rPr>
        <w:t xml:space="preserve">﴿وَأَن لَّوِ اسْتَقَامُوا عَلَى الطَّرِيقَةِ لَأَسْقَيْنَاهُم مَّاءً غَدَقًا﴾</w:t>
      </w:r>
      <w:r>
        <w:rPr>
          <w:rFonts w:ascii="Traditional Arabic" w:cs="Traditional Arabic" w:eastAsia="Traditional Arabic" w:hAnsi="Traditional Arabic"/>
          <w:b w:val="false"/>
          <w:bCs w:val="false"/>
          <w:i w:val="false"/>
          <w:iCs w:val="false"/>
          <w:sz w:val="28"/>
          <w:szCs w:val="28"/>
          <w:rtl/>
        </w:rPr>
        <w:t xml:space="preserve">.</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مساراتُ الاستقامة الثلاثة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وقد جسَّدها النبيُّ ﷺ في مشهدٍ بديع: عن ابن مسعودٍ ﵁ قال: </w:t>
      </w:r>
      <w:r>
        <w:rPr>
          <w:rFonts w:ascii="Traditional Arabic" w:cs="Traditional Arabic" w:eastAsia="Traditional Arabic" w:hAnsi="Traditional Arabic"/>
          <w:b/>
          <w:bCs/>
          <w:i w:val="false"/>
          <w:iCs w:val="false"/>
          <w:sz w:val="28"/>
          <w:szCs w:val="28"/>
          <w:rtl/>
        </w:rPr>
        <w:t xml:space="preserve">خطَّ لنا رسولُ الله ﷺ خطًّا مستقيمًا، ثم خطَّ خطوطًا عن يمينه وعن شماله، ثم قال: «هذا سبيلُ الله، وهذه سُبُلٌ على كلِّ سبيلٍ منها شيطانٌ يدعو إليه»</w:t>
      </w:r>
      <w:r>
        <w:rPr>
          <w:rFonts w:ascii="Traditional Arabic" w:cs="Traditional Arabic" w:eastAsia="Traditional Arabic" w:hAnsi="Traditional Arabic"/>
          <w:b w:val="false"/>
          <w:bCs w:val="false"/>
          <w:i w:val="false"/>
          <w:iCs w:val="false"/>
          <w:sz w:val="28"/>
          <w:szCs w:val="28"/>
          <w:rtl/>
        </w:rPr>
        <w:t xml:space="preserve">، ثم تلا: ﴿وَأَنَّ هَٰذَا صِرَاطِي مُسْتَقِيمًا فَاتَّبِعُوهُ ۖ وَلَا تَتَّبِعُوا السُّبُلَ فَتَفَرَّقَ بِكُمْ عَن سَبِيلِهِ﴾</w:t>
      </w:r>
      <w:r>
        <w:rPr>
          <w:rStyle w:val="FootnoteReference"/>
        </w:rPr>
        <w:footnoteReference w:id="7"/>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المسارُ الأول: الاستقامةُ على العقيدة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يا أهل التوحيد: استقيموا على العقيدة الصافية النقيّة من كلِّ شائبةِ شرك. </w:t>
      </w:r>
      <w:r>
        <w:rPr>
          <w:rFonts w:ascii="Traditional Arabic" w:cs="Traditional Arabic" w:eastAsia="Traditional Arabic" w:hAnsi="Traditional Arabic"/>
          <w:b/>
          <w:bCs/>
          <w:i w:val="false"/>
          <w:iCs w:val="false"/>
          <w:sz w:val="28"/>
          <w:szCs w:val="28"/>
          <w:rtl/>
        </w:rPr>
        <w:t xml:space="preserve">اشرَبوا عقيدتكم من المنبع الصافي: من مشكاة الوحي</w:t>
      </w:r>
      <w:r>
        <w:rPr>
          <w:rFonts w:ascii="Traditional Arabic" w:cs="Traditional Arabic" w:eastAsia="Traditional Arabic" w:hAnsi="Traditional Arabic"/>
          <w:b w:val="false"/>
          <w:bCs w:val="false"/>
          <w:i w:val="false"/>
          <w:iCs w:val="false"/>
          <w:sz w:val="28"/>
          <w:szCs w:val="28"/>
          <w:rtl/>
        </w:rPr>
        <w:t xml:space="preserve"> — عقيدةً تُعظِّم الله، وتُقرُّ بأنّ المعبودَ بحقٍّ هو الله وحده، ولا ترضى بصرف شيءٍ من العبادة لغيره، وتُثبت لله ما أثبته لنفسه وتنفي عنه ما نفاه عن نفسه. </w:t>
      </w:r>
      <w:r>
        <w:rPr>
          <w:rFonts w:ascii="Traditional Arabic" w:cs="Traditional Arabic" w:eastAsia="Traditional Arabic" w:hAnsi="Traditional Arabic"/>
          <w:b/>
          <w:bCs/>
          <w:i w:val="false"/>
          <w:iCs w:val="false"/>
          <w:sz w:val="28"/>
          <w:szCs w:val="28"/>
          <w:rtl/>
        </w:rPr>
        <w:t xml:space="preserve">عقيدةً لا تُقتبَس من جمعيّةٍ تبثُّ الشركَ والخرافة، ولا تُؤخَذ برعاية شرقٍ ولا غرب</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المسارُ الثاني: الاستقامةُ على السنّة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فاستقيموا على سنّة النبي ﷺ، وإيّاكم ومحدثاتِ الأمور؛ </w:t>
      </w:r>
      <w:r>
        <w:rPr>
          <w:rFonts w:ascii="Traditional Arabic" w:cs="Traditional Arabic" w:eastAsia="Traditional Arabic" w:hAnsi="Traditional Arabic"/>
          <w:b/>
          <w:bCs/>
          <w:i w:val="false"/>
          <w:iCs w:val="false"/>
          <w:sz w:val="28"/>
          <w:szCs w:val="28"/>
          <w:rtl/>
        </w:rPr>
        <w:t xml:space="preserve">فإنّ كلَّ محدثةٍ بدعة، وكلَّ بدعةٍ ضلالة</w:t>
      </w:r>
      <w:r>
        <w:rPr>
          <w:rFonts w:ascii="Traditional Arabic" w:cs="Traditional Arabic" w:eastAsia="Traditional Arabic" w:hAnsi="Traditional Arabic"/>
          <w:b w:val="false"/>
          <w:bCs w:val="false"/>
          <w:i w:val="false"/>
          <w:iCs w:val="false"/>
          <w:sz w:val="28"/>
          <w:szCs w:val="28"/>
          <w:rtl/>
        </w:rPr>
        <w:t xml:space="preserve">. وتمسّكوا بغَرْسِ نبيّكم المختار ﷺ؛ فقد نزل عليه الوحيُ وهو واقفٌ بعرفة: ﴿الْيَوْمَ أَكْمَلْتُ لَكُمْ دِينَكُمْ وَأَتْمَمْتُ عَلَيْكُمْ نِعْمَتِي وَرَضِيتُ لَكُمُ الْإِسْلَامَ دِينًا﴾. </w:t>
      </w:r>
      <w:r>
        <w:rPr>
          <w:rFonts w:ascii="Traditional Arabic" w:cs="Traditional Arabic" w:eastAsia="Traditional Arabic" w:hAnsi="Traditional Arabic"/>
          <w:b/>
          <w:bCs/>
          <w:i w:val="false"/>
          <w:iCs w:val="false"/>
          <w:sz w:val="28"/>
          <w:szCs w:val="28"/>
          <w:rtl/>
        </w:rPr>
        <w:t xml:space="preserve">فمَن زاد فقد زعم أنّ الدينَ لم يكتمل</w:t>
      </w:r>
      <w:r>
        <w:rPr>
          <w:rFonts w:ascii="Traditional Arabic" w:cs="Traditional Arabic" w:eastAsia="Traditional Arabic" w:hAnsi="Traditional Arabic"/>
          <w:b w:val="false"/>
          <w:bCs w:val="false"/>
          <w:i w:val="false"/>
          <w:iCs w:val="false"/>
          <w:sz w:val="28"/>
          <w:szCs w:val="28"/>
          <w:rtl/>
        </w:rPr>
        <w:t xml:space="preserve">.</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المسارُ الثالث: الاستقامةُ على الطاعة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واعلم — يا مسلم — أنّك ما خُلِقتَ إلا لتحقيق العبوديّة؛ فليست غايةُ وجودك جمعَ الأموال ولا نيلَ المناصب، وإنما </w:t>
      </w:r>
      <w:r>
        <w:rPr>
          <w:rFonts w:ascii="Traditional Arabic" w:cs="Traditional Arabic" w:eastAsia="Traditional Arabic" w:hAnsi="Traditional Arabic"/>
          <w:b/>
          <w:bCs/>
          <w:i w:val="false"/>
          <w:iCs w:val="false"/>
          <w:sz w:val="28"/>
          <w:szCs w:val="28"/>
          <w:rtl/>
        </w:rPr>
        <w:t xml:space="preserve">﴿وَمَا خَلَقْتُ الْجِنَّ وَالْإِنسَ إِلَّا لِيَعْبُدُونِ﴾</w:t>
      </w:r>
      <w:r>
        <w:rPr>
          <w:rFonts w:ascii="Traditional Arabic" w:cs="Traditional Arabic" w:eastAsia="Traditional Arabic" w:hAnsi="Traditional Arabic"/>
          <w:b w:val="false"/>
          <w:bCs w:val="false"/>
          <w:i w:val="false"/>
          <w:iCs w:val="false"/>
          <w:sz w:val="28"/>
          <w:szCs w:val="28"/>
          <w:rtl/>
        </w:rPr>
        <w:t xml:space="preserve">. فاثبُتْ على تحقيق العبوديّة في قلبك ولسانك وجوارحك، ومُرْ أولادَك بالصلاة وانْهَهم عن الفحشاء والمنكر.</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ونحن نعيشُ مرحلةً صعبةً يُروَّج فيها للفساد جهارًا، ويُدعى فيها إلى ما حرَّم اللهُ باسم الحرّيّة والفنّ. </w:t>
      </w:r>
      <w:r>
        <w:rPr>
          <w:rFonts w:ascii="Traditional Arabic" w:cs="Traditional Arabic" w:eastAsia="Traditional Arabic" w:hAnsi="Traditional Arabic"/>
          <w:b/>
          <w:bCs/>
          <w:i w:val="false"/>
          <w:iCs w:val="false"/>
          <w:sz w:val="28"/>
          <w:szCs w:val="28"/>
          <w:rtl/>
        </w:rPr>
        <w:t xml:space="preserve">فالثباتُ الثباتُ على الطريقة حتى نُسقى ماءَ الدنيا وماءَ الآخرة</w:t>
      </w:r>
      <w:r>
        <w:rPr>
          <w:rFonts w:ascii="Traditional Arabic" w:cs="Traditional Arabic" w:eastAsia="Traditional Arabic" w:hAnsi="Traditional Arabic"/>
          <w:b w:val="false"/>
          <w:bCs w:val="false"/>
          <w:i w:val="false"/>
          <w:iCs w:val="false"/>
          <w:sz w:val="28"/>
          <w:szCs w:val="28"/>
          <w:rtl/>
        </w:rPr>
        <w:t xml:space="preserve">. ورحم اللهُ مالكَ بنَ دينارٍ حين كان يقول: </w:t>
      </w:r>
      <w:r>
        <w:rPr>
          <w:rFonts w:ascii="Traditional Arabic" w:cs="Traditional Arabic" w:eastAsia="Traditional Arabic" w:hAnsi="Traditional Arabic"/>
          <w:b/>
          <w:bCs/>
          <w:i w:val="false"/>
          <w:iCs w:val="false"/>
          <w:sz w:val="28"/>
          <w:szCs w:val="28"/>
          <w:rtl/>
        </w:rPr>
        <w:t xml:space="preserve">أنتم تنظرون إلى السحاب تستبطئون المطر، وأنا أستبطئُ الحجارة!</w:t>
      </w:r>
    </w:p>
    <w:p>
      <w:pPr>
        <w:bidi/>
        <w:spacing w:after="130" w:line="365"/>
        <w:jc w:val="both"/>
      </w:pPr>
      <w:r>
        <w:rPr>
          <w:rFonts w:ascii="Traditional Arabic" w:cs="Traditional Arabic" w:eastAsia="Traditional Arabic" w:hAnsi="Traditional Arabic"/>
          <w:b/>
          <w:bCs/>
          <w:i w:val="false"/>
          <w:iCs w:val="false"/>
          <w:sz w:val="28"/>
          <w:szCs w:val="28"/>
          <w:rtl/>
        </w:rPr>
        <w:t xml:space="preserve">أسألُ اللهَ العليَّ الأعلى بمنِّه وكرمه أن يسقينا الغيثَ ولا يجعلَنا من القانطين، وأن يرزقنا الاستقامةَ على العقيدة والسنّة والطاعة.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أصلُ ذلك ما رواه البخاري في «صحيحه» في تفسير سورة نوح عن ابن عباس ﵄ في قوله تعالى ﴿وَدًّا وَلَا سُوَاعًا﴾: «أسماءُ رجالٍ صالحين من قوم نوح، فلمّا هلكوا أوحى الشيطانُ إلى قومهم أنِ انصِبوا إلى مجالسهم التي كانوا يجلسون أنصابًا وسمّوها بأسمائهم، ففعلوا فلم تُعبَد، حتى إذا هلك أولئك ونُسِخ العلمُ عُبِدت».</w:t>
      </w:r>
    </w:p>
  </w:footnote>
  <w:footnote w:id="2">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(٣٥٣٧) وابن ماجه (٤٢٥٣) وأحمد من حديث ابن عمر ﵄. قال الترمذي: «حسنٌ غريب»، وحسّنه الألباني في «صحيح الجامع» (١٩٠٣) و«صحيح الترغيب» (٣١٤٣).</w:t>
      </w:r>
    </w:p>
  </w:footnote>
  <w:footnote w:id="3">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(٢٤٩٩) وابن ماجه (٤٢٥١) والدارمي من حديث أنس ﵁، وحسّنه الألباني في «صحيح الجامع» (٤٥١٥) و«صحيح الترغيب» (٣١٤٠).</w:t>
      </w:r>
    </w:p>
  </w:footnote>
  <w:footnote w:id="4">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(١٩٨٧) وأحمد من حديث أبي ذرٍّ ﵁، وقال الترمذي: «حسنٌ صحيح»، وحسّنه الألباني في «صحيح الجامع» (٩٧).</w:t>
      </w:r>
    </w:p>
  </w:footnote>
  <w:footnote w:id="5">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ابن ماجه (٤٢٥٢) وأحمد والحاكم من حديث ابن مسعود ﵁ وأنسٍ ﵁، وصحّحه الألباني في «صحيح الجامع» (٦٨٠٢) و«السلسلة الصحيحة» (٣٥٥١).</w:t>
      </w:r>
    </w:p>
  </w:footnote>
  <w:footnote w:id="6">
    <w:p>
      <w:pPr>
        <w:bidi/>
        <w:jc w:val="right"/>
      </w:pPr>
      <w:r>
        <w:rPr>
          <w:rStyle w:val="FootnoteReference"/>
        </w:rPr>
        <w:footnoteRef/>
      </w:r>
      <w:r>
        <w:rPr>
          <w:rFonts w:ascii="Traditional Arabic" w:cs="Traditional Arabic" w:eastAsia="Traditional Arabic" w:hAnsi="Traditional Arabic"/>
          <w:sz w:val="20"/>
          <w:szCs w:val="20"/>
          <w:rtl/>
        </w:rPr>
        <w:t xml:space="preserve">أثرٌ عن ابن عباس ﵄، أخرجه ابن أبي حاتم وغيره، وذكره ابن كثير في «تفسيره» عند قوله تعالى ﴿وَأَنزَلْنَا مِنَ السَّمَاءِ مَاءً بِقَدَرٍ﴾. ولم أقف على حكمٍ لإمامٍ على إسناده بعينه في كتب الشيخ الألباني الحاضرة.</w:t>
      </w:r>
    </w:p>
  </w:footnote>
  <w:footnote w:id="7">
    <w:p>
      <w:pPr>
        <w:bidi/>
        <w:jc w:val="right"/>
      </w:pPr>
      <w:r>
        <w:rPr>
          <w:rStyle w:val="FootnoteReference"/>
        </w:rPr>
        <w:footnoteRef/>
      </w:r>
      <w:r>
        <w:rPr>
          <w:rFonts w:ascii="Traditional Arabic" w:cs="Traditional Arabic" w:eastAsia="Traditional Arabic" w:hAnsi="Traditional Arabic"/>
          <w:sz w:val="20"/>
          <w:szCs w:val="20"/>
          <w:rtl/>
        </w:rPr>
        <w:t xml:space="preserve">رواه أحمد (١/٤٣٥) والنسائي في «الكبرى» والدارمي والحاكم من حديث ابن مسعود ﵁، وحسّنه الألباني في «السلسلة الصحيحة» (٢٤٣٧) و«ظلال الجنة» (١٦-١٧).</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﴿وَجَعَلْنَا مِنَ الْمَاءِ كُلَّ شَيْءٍ حَيٍّ﴾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2026-08-01T09:28:59.192Z</dcterms:created>
  <dcterms:modified xsi:type="dcterms:W3CDTF">2026-08-01T09:28:59.192Z</dcterms:modified>
</cp:coreProperties>
</file>

<file path=docProps/custom.xml><?xml version="1.0" encoding="utf-8"?>
<Properties xmlns="http://schemas.openxmlformats.org/officeDocument/2006/custom-properties" xmlns:vt="http://schemas.openxmlformats.org/officeDocument/2006/docPropsVTypes"/>
</file>