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60" w:before="200" w:line="360"/>
        <w:jc w:val="right"/>
      </w:pPr>
      <w:r>
        <w:rPr>
          <w:rFonts w:ascii="Traditional Arabic" w:cs="Traditional Arabic" w:eastAsia="Traditional Arabic" w:hAnsi="Traditional Arabic"/>
          <w:b w:val="false"/>
          <w:bCs w:val="false"/>
          <w:i w:val="false"/>
          <w:iCs w:val="false"/>
          <w:color w:val="8A6F4E"/>
          <w:sz w:val="24"/>
          <w:szCs w:val="24"/>
          <w:rtl/>
        </w:rPr>
        <w:t xml:space="preserve">الخطبة </w:t>
      </w:r>
    </w:p>
    <w:p>
      <w:pPr>
        <w:pBdr>
          <w:bottom w:val="single" w:color="5B3A29" w:sz="12" w:space="8"/>
        </w:pBdr>
        <w:bidi/>
        <w:spacing w:after="60" w:line="380"/>
        <w:jc w:val="right"/>
      </w:pPr>
      <w:r>
        <w:rPr>
          <w:rFonts w:ascii="Traditional Arabic" w:cs="Traditional Arabic" w:eastAsia="Traditional Arabic" w:hAnsi="Traditional Arabic"/>
          <w:b/>
          <w:bCs/>
          <w:i w:val="false"/>
          <w:iCs w:val="false"/>
          <w:color w:val="5B3A29"/>
          <w:sz w:val="40"/>
          <w:szCs w:val="40"/>
          <w:rtl/>
        </w:rPr>
        <w:t xml:space="preserve">﴿فَفِرُّوا إِلَى اللَّهِ﴾</w:t>
      </w:r>
    </w:p>
    <w:p>
      <w:pPr>
        <w:bidi/>
        <w:spacing w:after="240" w:line="340"/>
        <w:jc w:val="right"/>
      </w:pPr>
      <w:r>
        <w:rPr>
          <w:rFonts w:ascii="Traditional Arabic" w:cs="Traditional Arabic" w:eastAsia="Traditional Arabic" w:hAnsi="Traditional Arabic"/>
          <w:b w:val="false"/>
          <w:bCs w:val="false"/>
          <w:i w:val="false"/>
          <w:iCs w:val="false"/>
          <w:color w:val="6B6B6B"/>
          <w:sz w:val="24"/>
          <w:szCs w:val="24"/>
          <w:rtl/>
        </w:rPr>
        <w:t xml:space="preserve">الفرارُ إلى الله — وموانعُه في القلوب</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الأولى</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أحبتي في الله، معاشرَ المصلّين: العدوُّ متربِّص، وفي كلّ يومٍ بل في كلّ ساعةٍ نُودِّع أطفالاً وأبطالاً، ونرى الدماءَ تسيل. </w:t>
      </w:r>
      <w:r>
        <w:rPr>
          <w:rFonts w:ascii="Traditional Arabic" w:cs="Traditional Arabic" w:eastAsia="Traditional Arabic" w:hAnsi="Traditional Arabic"/>
          <w:b/>
          <w:bCs/>
          <w:i w:val="false"/>
          <w:iCs w:val="false"/>
          <w:sz w:val="28"/>
          <w:szCs w:val="28"/>
          <w:rtl/>
        </w:rPr>
        <w:t xml:space="preserve">فما السبيل؟ وكيف النجاة؟ وأين الخلاص؟</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السبيلُ والنجاةُ — يا كرام — في </w:t>
      </w:r>
      <w:r>
        <w:rPr>
          <w:rFonts w:ascii="Traditional Arabic" w:cs="Traditional Arabic" w:eastAsia="Traditional Arabic" w:hAnsi="Traditional Arabic"/>
          <w:b/>
          <w:bCs/>
          <w:i w:val="false"/>
          <w:iCs w:val="false"/>
          <w:sz w:val="28"/>
          <w:szCs w:val="28"/>
          <w:rtl/>
        </w:rPr>
        <w:t xml:space="preserve">الفِرار</w:t>
      </w:r>
      <w:r>
        <w:rPr>
          <w:rFonts w:ascii="Traditional Arabic" w:cs="Traditional Arabic" w:eastAsia="Traditional Arabic" w:hAnsi="Traditional Arabic"/>
          <w:b w:val="false"/>
          <w:bCs w:val="false"/>
          <w:i w:val="false"/>
          <w:iCs w:val="false"/>
          <w:sz w:val="28"/>
          <w:szCs w:val="28"/>
          <w:rtl/>
        </w:rPr>
        <w:t xml:space="preserve">! نعم، في الفرار. وليس تولّياً يومَ الزحف — حاشا — إنما هو </w:t>
      </w:r>
      <w:r>
        <w:rPr>
          <w:rFonts w:ascii="Traditional Arabic" w:cs="Traditional Arabic" w:eastAsia="Traditional Arabic" w:hAnsi="Traditional Arabic"/>
          <w:b/>
          <w:bCs/>
          <w:i w:val="false"/>
          <w:iCs w:val="false"/>
          <w:sz w:val="28"/>
          <w:szCs w:val="28"/>
          <w:rtl/>
        </w:rPr>
        <w:t xml:space="preserve">فرارٌ نحو الأمان، فرارٌ نحو الاطمئنان، فرارٌ نحو السُّؤدد والعزّة وعالي الجِنان</w:t>
      </w:r>
      <w:r>
        <w:rPr>
          <w:rFonts w:ascii="Traditional Arabic" w:cs="Traditional Arabic" w:eastAsia="Traditional Arabic" w:hAnsi="Traditional Arabic"/>
          <w:b w:val="false"/>
          <w:bCs w:val="false"/>
          <w:i w:val="false"/>
          <w:iCs w:val="false"/>
          <w:sz w:val="28"/>
          <w:szCs w:val="28"/>
          <w:rtl/>
        </w:rPr>
        <w:t xml:space="preserve">؛ فرارٌ أمَرَنا الله به في محكم كتابه: </w:t>
      </w:r>
      <w:r>
        <w:rPr>
          <w:rFonts w:ascii="Traditional Arabic" w:cs="Traditional Arabic" w:eastAsia="Traditional Arabic" w:hAnsi="Traditional Arabic"/>
          <w:b/>
          <w:bCs/>
          <w:i w:val="false"/>
          <w:iCs w:val="false"/>
          <w:sz w:val="28"/>
          <w:szCs w:val="28"/>
          <w:rtl/>
        </w:rPr>
        <w:t xml:space="preserve">﴿فَفِرُّوا إِلَى اللَّهِ ۖ إِنِّي لَكُم مِّنْهُ نَذِيرٌ مُّبِينٌ﴾</w:t>
      </w:r>
      <w:r>
        <w:rPr>
          <w:rFonts w:ascii="Traditional Arabic" w:cs="Traditional Arabic" w:eastAsia="Traditional Arabic" w:hAnsi="Traditional Arabic"/>
          <w:b w:val="false"/>
          <w:bCs w:val="false"/>
          <w:i w:val="false"/>
          <w:iCs w:val="false"/>
          <w:sz w:val="28"/>
          <w:szCs w:val="28"/>
          <w:rtl/>
        </w:rPr>
        <w:t xml:space="preserve">.</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وتأمّل بديعَ كلام الله: قال </w:t>
      </w:r>
      <w:r>
        <w:rPr>
          <w:rFonts w:ascii="Traditional Arabic" w:cs="Traditional Arabic" w:eastAsia="Traditional Arabic" w:hAnsi="Traditional Arabic"/>
          <w:b/>
          <w:bCs/>
          <w:i w:val="false"/>
          <w:iCs w:val="false"/>
          <w:sz w:val="28"/>
          <w:szCs w:val="28"/>
          <w:rtl/>
        </w:rPr>
        <w:t xml:space="preserve">﴿إِلَى اللَّهِ﴾</w:t>
      </w:r>
      <w:r>
        <w:rPr>
          <w:rFonts w:ascii="Traditional Arabic" w:cs="Traditional Arabic" w:eastAsia="Traditional Arabic" w:hAnsi="Traditional Arabic"/>
          <w:b w:val="false"/>
          <w:bCs w:val="false"/>
          <w:i w:val="false"/>
          <w:iCs w:val="false"/>
          <w:sz w:val="28"/>
          <w:szCs w:val="28"/>
          <w:rtl/>
        </w:rPr>
        <w:t xml:space="preserve"> ولم يقل «من الله»! </w:t>
      </w:r>
      <w:r>
        <w:rPr>
          <w:rFonts w:ascii="Traditional Arabic" w:cs="Traditional Arabic" w:eastAsia="Traditional Arabic" w:hAnsi="Traditional Arabic"/>
          <w:b/>
          <w:bCs/>
          <w:i w:val="false"/>
          <w:iCs w:val="false"/>
          <w:sz w:val="28"/>
          <w:szCs w:val="28"/>
          <w:rtl/>
        </w:rPr>
        <w:t xml:space="preserve">فالمفرُّ منه إليه</w:t>
      </w:r>
      <w:r>
        <w:rPr>
          <w:rFonts w:ascii="Traditional Arabic" w:cs="Traditional Arabic" w:eastAsia="Traditional Arabic" w:hAnsi="Traditional Arabic"/>
          <w:b w:val="false"/>
          <w:bCs w:val="false"/>
          <w:i w:val="false"/>
          <w:iCs w:val="false"/>
          <w:sz w:val="28"/>
          <w:szCs w:val="28"/>
          <w:rtl/>
        </w:rPr>
        <w:t xml:space="preserve">. قال ابن عباس ﵄ في تفسيرها: «الفِرارُ من الله إلى الله بلزوم طاعته». فأيُّ رحمةٍ هذه: أن يكون الهاربُ من غضبه هارباً إلى بابه!</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فرارٌ كفِرار إبراهيمَ عليه السلام لمّا أجَّج له قومُه ناراً ووضعوه في المنجنيق وألقَوه فيها، </w:t>
      </w:r>
      <w:r>
        <w:rPr>
          <w:rFonts w:ascii="Traditional Arabic" w:cs="Traditional Arabic" w:eastAsia="Traditional Arabic" w:hAnsi="Traditional Arabic"/>
          <w:b/>
          <w:bCs/>
          <w:i w:val="false"/>
          <w:iCs w:val="false"/>
          <w:sz w:val="28"/>
          <w:szCs w:val="28"/>
          <w:rtl/>
        </w:rPr>
        <w:t xml:space="preserve">ففرَّ بقلبه إلى ربّه وقال: «حَسْبِيَ اللهُ ونِعْمَ الوكيل»</w:t>
      </w:r>
      <w:r>
        <w:rPr>
          <w:rFonts w:ascii="Traditional Arabic" w:cs="Traditional Arabic" w:eastAsia="Traditional Arabic" w:hAnsi="Traditional Arabic"/>
          <w:b w:val="false"/>
          <w:bCs w:val="false"/>
          <w:i w:val="false"/>
          <w:iCs w:val="false"/>
          <w:sz w:val="28"/>
          <w:szCs w:val="28"/>
          <w:rtl/>
        </w:rPr>
        <w:t xml:space="preserve">. رواه البخاري عن ابن عباس ﵄. فقال الله: </w:t>
      </w:r>
      <w:r>
        <w:rPr>
          <w:rFonts w:ascii="Traditional Arabic" w:cs="Traditional Arabic" w:eastAsia="Traditional Arabic" w:hAnsi="Traditional Arabic"/>
          <w:b/>
          <w:bCs/>
          <w:i w:val="false"/>
          <w:iCs w:val="false"/>
          <w:sz w:val="28"/>
          <w:szCs w:val="28"/>
          <w:rtl/>
        </w:rPr>
        <w:t xml:space="preserve">﴿يَا نَارُ كُونِي بَرْدًا وَسَلَامًا عَلَىٰ إِبْرَاهِيمَ﴾</w:t>
      </w:r>
      <w:r>
        <w:rPr>
          <w:rFonts w:ascii="Traditional Arabic" w:cs="Traditional Arabic" w:eastAsia="Traditional Arabic" w:hAnsi="Traditional Arabic"/>
          <w:b w:val="false"/>
          <w:bCs w:val="false"/>
          <w:i w:val="false"/>
          <w:iCs w:val="false"/>
          <w:sz w:val="28"/>
          <w:szCs w:val="28"/>
          <w:rtl/>
        </w:rPr>
        <w:t xml:space="preserve">.</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موانعُ الفرار إلى الله</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فلماذا لا نفِرُّ إلى الله؟ لماذا لا نلزم كلامَ ابن عباس فنفِرَّ بلزوم الطاعة؟ </w:t>
      </w:r>
      <w:r>
        <w:rPr>
          <w:rFonts w:ascii="Traditional Arabic" w:cs="Traditional Arabic" w:eastAsia="Traditional Arabic" w:hAnsi="Traditional Arabic"/>
          <w:b/>
          <w:bCs/>
          <w:i w:val="false"/>
          <w:iCs w:val="false"/>
          <w:sz w:val="28"/>
          <w:szCs w:val="28"/>
          <w:rtl/>
        </w:rPr>
        <w:t xml:space="preserve">إنك إلى الآن فارٌّ من الله إلى الشيطان، ومن الله إلى الجُبن والضعف، ومن الله إلى الشهوة والتخاذل — إلى كلّ شيءٍ إلا إليه!</w:t>
      </w:r>
      <w:r>
        <w:rPr>
          <w:rFonts w:ascii="Traditional Arabic" w:cs="Traditional Arabic" w:eastAsia="Traditional Arabic" w:hAnsi="Traditional Arabic"/>
          <w:b w:val="false"/>
          <w:bCs w:val="false"/>
          <w:i w:val="false"/>
          <w:iCs w:val="false"/>
          <w:sz w:val="28"/>
          <w:szCs w:val="28"/>
          <w:rtl/>
        </w:rPr>
        <w:t xml:space="preserve"> والأسبابُ كثيرة، وأعظمُها سببان:</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المانع الأول: تعلُّقُ القلوب بالدنيا</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إننا عشنا في زمانٍ صِرنا فيه عَبيداً للدنيا إلا من رحم الله، فصدَق علينا قولُ رسول الله ﷺ: </w:t>
      </w:r>
      <w:r>
        <w:rPr>
          <w:rFonts w:ascii="Traditional Arabic" w:cs="Traditional Arabic" w:eastAsia="Traditional Arabic" w:hAnsi="Traditional Arabic"/>
          <w:b/>
          <w:bCs/>
          <w:i w:val="false"/>
          <w:iCs w:val="false"/>
          <w:sz w:val="28"/>
          <w:szCs w:val="28"/>
          <w:rtl/>
        </w:rPr>
        <w:t xml:space="preserve">«تَعِسَ عبدُ الدينار، وعبدُ الدرهم، وعبدُ الخَميصة، وعبدُ القَطيفة؛ إن أُعطِيَ رضِيَ، وإن لم يُعطَ سخِط. تَعِسَ وانتكس، وإذا شِيكَ فلا انتقَش»</w:t>
      </w:r>
      <w:r>
        <w:rPr>
          <w:rFonts w:ascii="Traditional Arabic" w:cs="Traditional Arabic" w:eastAsia="Traditional Arabic" w:hAnsi="Traditional Arabic"/>
          <w:b w:val="false"/>
          <w:bCs w:val="false"/>
          <w:i w:val="false"/>
          <w:iCs w:val="false"/>
          <w:sz w:val="28"/>
          <w:szCs w:val="28"/>
          <w:rtl/>
        </w:rPr>
        <w:t xml:space="preserve">. رواه البخاري.</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وقولُه </w:t>
      </w:r>
      <w:r>
        <w:rPr>
          <w:rFonts w:ascii="Traditional Arabic" w:cs="Traditional Arabic" w:eastAsia="Traditional Arabic" w:hAnsi="Traditional Arabic"/>
          <w:b/>
          <w:bCs/>
          <w:i w:val="false"/>
          <w:iCs w:val="false"/>
          <w:sz w:val="28"/>
          <w:szCs w:val="28"/>
          <w:rtl/>
        </w:rPr>
        <w:t xml:space="preserve">«إذا شِيكَ فلا انتقَش»</w:t>
      </w:r>
      <w:r>
        <w:rPr>
          <w:rFonts w:ascii="Traditional Arabic" w:cs="Traditional Arabic" w:eastAsia="Traditional Arabic" w:hAnsi="Traditional Arabic"/>
          <w:b w:val="false"/>
          <w:bCs w:val="false"/>
          <w:i w:val="false"/>
          <w:iCs w:val="false"/>
          <w:sz w:val="28"/>
          <w:szCs w:val="28"/>
          <w:rtl/>
        </w:rPr>
        <w:t xml:space="preserve"> أي: إذا دخلت في قدمه شوكةٌ فلا وجد من يُخرجها — </w:t>
      </w:r>
      <w:r>
        <w:rPr>
          <w:rFonts w:ascii="Traditional Arabic" w:cs="Traditional Arabic" w:eastAsia="Traditional Arabic" w:hAnsi="Traditional Arabic"/>
          <w:b/>
          <w:bCs/>
          <w:i w:val="false"/>
          <w:iCs w:val="false"/>
          <w:sz w:val="28"/>
          <w:szCs w:val="28"/>
          <w:rtl/>
        </w:rPr>
        <w:t xml:space="preserve">كنايةٌ عن قِمّة العجز والضعف والوَهَن</w:t>
      </w:r>
      <w:r>
        <w:rPr>
          <w:rFonts w:ascii="Traditional Arabic" w:cs="Traditional Arabic" w:eastAsia="Traditional Arabic" w:hAnsi="Traditional Arabic"/>
          <w:b w:val="false"/>
          <w:bCs w:val="false"/>
          <w:i w:val="false"/>
          <w:iCs w:val="false"/>
          <w:sz w:val="28"/>
          <w:szCs w:val="28"/>
          <w:rtl/>
        </w:rPr>
        <w:t xml:space="preserve">. ولماذا؟ لأنّ قلبه تعلَّق بالدنيا.</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ما الذي يحول بينك وبين لزوم طاعة الله؟ ما الذي يحول بينك وبين صلاة الفجر وبِرِّ الوالدين وتركِ الحرام؟ </w:t>
      </w:r>
      <w:r>
        <w:rPr>
          <w:rFonts w:ascii="Traditional Arabic" w:cs="Traditional Arabic" w:eastAsia="Traditional Arabic" w:hAnsi="Traditional Arabic"/>
          <w:b/>
          <w:bCs/>
          <w:i w:val="false"/>
          <w:iCs w:val="false"/>
          <w:sz w:val="28"/>
          <w:szCs w:val="28"/>
          <w:rtl/>
        </w:rPr>
        <w:t xml:space="preserve">إنها الدنيا: عشِقناها فسجنَتْنا</w:t>
      </w:r>
      <w:r>
        <w:rPr>
          <w:rFonts w:ascii="Traditional Arabic" w:cs="Traditional Arabic" w:eastAsia="Traditional Arabic" w:hAnsi="Traditional Arabic"/>
          <w:b w:val="false"/>
          <w:bCs w:val="false"/>
          <w:i w:val="false"/>
          <w:iCs w:val="false"/>
          <w:sz w:val="28"/>
          <w:szCs w:val="28"/>
          <w:rtl/>
        </w:rPr>
        <w:t xml:space="preserve">. ونبيُّنا ﷺ ودَّع الدنيا وهو يقول: </w:t>
      </w:r>
      <w:r>
        <w:rPr>
          <w:rFonts w:ascii="Traditional Arabic" w:cs="Traditional Arabic" w:eastAsia="Traditional Arabic" w:hAnsi="Traditional Arabic"/>
          <w:b/>
          <w:bCs/>
          <w:i w:val="false"/>
          <w:iCs w:val="false"/>
          <w:sz w:val="28"/>
          <w:szCs w:val="28"/>
          <w:rtl/>
        </w:rPr>
        <w:t xml:space="preserve">«ما لي وللدنيا؟ إنما مَثَلي ومَثَلُ الدنيا كراكبٍ استظلَّ تحت شجرةٍ ثم راح وتركها»</w:t>
      </w:r>
      <w:r>
        <w:rPr>
          <w:rFonts w:ascii="Traditional Arabic" w:cs="Traditional Arabic" w:eastAsia="Traditional Arabic" w:hAnsi="Traditional Arabic"/>
          <w:b w:val="false"/>
          <w:bCs w:val="false"/>
          <w:i w:val="false"/>
          <w:iCs w:val="false"/>
          <w:sz w:val="28"/>
          <w:szCs w:val="28"/>
          <w:rtl/>
        </w:rPr>
        <w:t xml:space="preserve">. رواه الترمذيّ وابن ماجه.</w:t>
      </w:r>
      <w:r>
        <w:rPr>
          <w:rStyle w:val="FootnoteReference"/>
        </w:rPr>
        <w:footnoteReference w:id="1"/>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ولو أنّ الواحد منّا عاش على ذلكم المنهج العظيم الذي سطَّره ﷺ في «صحيح البخاري» من حديث ابن عمر ﵄: </w:t>
      </w:r>
      <w:r>
        <w:rPr>
          <w:rFonts w:ascii="Traditional Arabic" w:cs="Traditional Arabic" w:eastAsia="Traditional Arabic" w:hAnsi="Traditional Arabic"/>
          <w:b/>
          <w:bCs/>
          <w:i w:val="false"/>
          <w:iCs w:val="false"/>
          <w:sz w:val="28"/>
          <w:szCs w:val="28"/>
          <w:rtl/>
        </w:rPr>
        <w:t xml:space="preserve">«كُنْ في الدنيا كأنك غريبٌ أو عابرُ سبيل»</w:t>
      </w:r>
      <w:r>
        <w:rPr>
          <w:rFonts w:ascii="Traditional Arabic" w:cs="Traditional Arabic" w:eastAsia="Traditional Arabic" w:hAnsi="Traditional Arabic"/>
          <w:b w:val="false"/>
          <w:bCs w:val="false"/>
          <w:i w:val="false"/>
          <w:iCs w:val="false"/>
          <w:sz w:val="28"/>
          <w:szCs w:val="28"/>
          <w:rtl/>
        </w:rPr>
        <w:t xml:space="preserve">. رواه البخاري. </w:t>
      </w:r>
      <w:r>
        <w:rPr>
          <w:rFonts w:ascii="Traditional Arabic" w:cs="Traditional Arabic" w:eastAsia="Traditional Arabic" w:hAnsi="Traditional Arabic"/>
          <w:b/>
          <w:bCs/>
          <w:i w:val="false"/>
          <w:iCs w:val="false"/>
          <w:sz w:val="28"/>
          <w:szCs w:val="28"/>
          <w:rtl/>
        </w:rPr>
        <w:t xml:space="preserve">تأخذ من الدنيا ما يُوصِلك إلى الله؛ لأنك فارٌّ إليه، صائرٌ إليه، ميتٌ ومقبورٌ ومحشورٌ وواقفٌ بين يديه</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نموذجٌ للفارِّ إلى الله: خُبيبُ بن عَدِيٍّ ﵁</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عِشْ في هذه الدنيا كما عاش </w:t>
      </w:r>
      <w:r>
        <w:rPr>
          <w:rFonts w:ascii="Traditional Arabic" w:cs="Traditional Arabic" w:eastAsia="Traditional Arabic" w:hAnsi="Traditional Arabic"/>
          <w:b/>
          <w:bCs/>
          <w:i w:val="false"/>
          <w:iCs w:val="false"/>
          <w:sz w:val="28"/>
          <w:szCs w:val="28"/>
          <w:rtl/>
        </w:rPr>
        <w:t xml:space="preserve">خُبيبُ بن عَدِيٍّ ﵁</w:t>
      </w:r>
      <w:r>
        <w:rPr>
          <w:rFonts w:ascii="Traditional Arabic" w:cs="Traditional Arabic" w:eastAsia="Traditional Arabic" w:hAnsi="Traditional Arabic"/>
          <w:b w:val="false"/>
          <w:bCs w:val="false"/>
          <w:i w:val="false"/>
          <w:iCs w:val="false"/>
          <w:sz w:val="28"/>
          <w:szCs w:val="28"/>
          <w:rtl/>
        </w:rPr>
        <w:t xml:space="preserve"> غريباً بل عابرَ سبيل. خرج في سَريّةٍ مع نفرٍ من الصحابة، فغدَر بهم المشركون فقتَلوا أصحابه وأسَروه، ثم باعوه بمكّة، فاشتراه بنو الحارث بن عامرٍ ليقتلوه بأبيهم يوم بدر.</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فتُحدِّث ابنةُ الحارث فتقول — والحديثُ في «صحيح البخاري» —: </w:t>
      </w:r>
      <w:r>
        <w:rPr>
          <w:rFonts w:ascii="Traditional Arabic" w:cs="Traditional Arabic" w:eastAsia="Traditional Arabic" w:hAnsi="Traditional Arabic"/>
          <w:b/>
          <w:bCs/>
          <w:i w:val="false"/>
          <w:iCs w:val="false"/>
          <w:sz w:val="28"/>
          <w:szCs w:val="28"/>
          <w:rtl/>
        </w:rPr>
        <w:t xml:space="preserve">«واللهِ ما رأيتُ أسيراً قطُّ خيراً من خُبيب»</w:t>
      </w:r>
      <w:r>
        <w:rPr>
          <w:rFonts w:ascii="Traditional Arabic" w:cs="Traditional Arabic" w:eastAsia="Traditional Arabic" w:hAnsi="Traditional Arabic"/>
          <w:b w:val="false"/>
          <w:bCs w:val="false"/>
          <w:i w:val="false"/>
          <w:iCs w:val="false"/>
          <w:sz w:val="28"/>
          <w:szCs w:val="28"/>
          <w:rtl/>
        </w:rPr>
        <w:t xml:space="preserve">. قالت: لقد اطّلعتُ عليه يوماً </w:t>
      </w:r>
      <w:r>
        <w:rPr>
          <w:rFonts w:ascii="Traditional Arabic" w:cs="Traditional Arabic" w:eastAsia="Traditional Arabic" w:hAnsi="Traditional Arabic"/>
          <w:b/>
          <w:bCs/>
          <w:i w:val="false"/>
          <w:iCs w:val="false"/>
          <w:sz w:val="28"/>
          <w:szCs w:val="28"/>
          <w:rtl/>
        </w:rPr>
        <w:t xml:space="preserve">وإنّ في يده لقِطْفاً من عِنَبٍ يأكل منه، وما بمكّةَ يومئذٍ من ثمرة، وإنه لَمُوثَقٌ في الحديد!</w:t>
      </w:r>
      <w:r>
        <w:rPr>
          <w:rFonts w:ascii="Traditional Arabic" w:cs="Traditional Arabic" w:eastAsia="Traditional Arabic" w:hAnsi="Traditional Arabic"/>
          <w:b w:val="false"/>
          <w:bCs w:val="false"/>
          <w:i w:val="false"/>
          <w:iCs w:val="false"/>
          <w:sz w:val="28"/>
          <w:szCs w:val="28"/>
          <w:rtl/>
        </w:rPr>
        <w:t xml:space="preserve"> وكانت تقول: </w:t>
      </w:r>
      <w:r>
        <w:rPr>
          <w:rFonts w:ascii="Traditional Arabic" w:cs="Traditional Arabic" w:eastAsia="Traditional Arabic" w:hAnsi="Traditional Arabic"/>
          <w:b/>
          <w:bCs/>
          <w:i w:val="false"/>
          <w:iCs w:val="false"/>
          <w:sz w:val="28"/>
          <w:szCs w:val="28"/>
          <w:rtl/>
        </w:rPr>
        <w:t xml:space="preserve">«إن كان إلا رزقاً رزقَه اللهُ خُبيباً»</w:t>
      </w:r>
      <w:r>
        <w:rPr>
          <w:rFonts w:ascii="Traditional Arabic" w:cs="Traditional Arabic" w:eastAsia="Traditional Arabic" w:hAnsi="Traditional Arabic"/>
          <w:b w:val="false"/>
          <w:bCs w:val="false"/>
          <w:i w:val="false"/>
          <w:iCs w:val="false"/>
          <w:sz w:val="28"/>
          <w:szCs w:val="28"/>
          <w:rtl/>
        </w:rPr>
        <w:t xml:space="preserve">. رواه البخاري.</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يا مسلم: </w:t>
      </w:r>
      <w:r>
        <w:rPr>
          <w:rFonts w:ascii="Traditional Arabic" w:cs="Traditional Arabic" w:eastAsia="Traditional Arabic" w:hAnsi="Traditional Arabic"/>
          <w:b/>
          <w:bCs/>
          <w:i w:val="false"/>
          <w:iCs w:val="false"/>
          <w:sz w:val="28"/>
          <w:szCs w:val="28"/>
          <w:rtl/>
        </w:rPr>
        <w:t xml:space="preserve">الفارُّ إلى الله يأتيه الرزقُ حيث لا رزق!</w:t>
      </w:r>
      <w:r>
        <w:rPr>
          <w:rFonts w:ascii="Traditional Arabic" w:cs="Traditional Arabic" w:eastAsia="Traditional Arabic" w:hAnsi="Traditional Arabic"/>
          <w:b w:val="false"/>
          <w:bCs w:val="false"/>
          <w:i w:val="false"/>
          <w:iCs w:val="false"/>
          <w:sz w:val="28"/>
          <w:szCs w:val="28"/>
          <w:rtl/>
        </w:rPr>
        <w:t xml:space="preserve"> عِنَبٌ في مكّةَ وما بها ثمرة، وفي يد أسيرٍ مُوثَقٍ ينتظر القتل. فمن ظنَّ أنّ الرزق بالأسباب وحدها فليقرأْ خبرَ خُبيب.</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وطلَب منها موسى ليستحدَّ به، فأعطته، ثم دَرَج إليه صبيٌّ صغيرٌ لها فأجلسه على فَخِذه، </w:t>
      </w:r>
      <w:r>
        <w:rPr>
          <w:rFonts w:ascii="Traditional Arabic" w:cs="Traditional Arabic" w:eastAsia="Traditional Arabic" w:hAnsi="Traditional Arabic"/>
          <w:b/>
          <w:bCs/>
          <w:i w:val="false"/>
          <w:iCs w:val="false"/>
          <w:sz w:val="28"/>
          <w:szCs w:val="28"/>
          <w:rtl/>
        </w:rPr>
        <w:t xml:space="preserve">فلمّا رأتْه فزِعتْ فزعةً عرَف أثرَها في وجهها</w:t>
      </w:r>
      <w:r>
        <w:rPr>
          <w:rFonts w:ascii="Traditional Arabic" w:cs="Traditional Arabic" w:eastAsia="Traditional Arabic" w:hAnsi="Traditional Arabic"/>
          <w:b w:val="false"/>
          <w:bCs w:val="false"/>
          <w:i w:val="false"/>
          <w:iCs w:val="false"/>
          <w:sz w:val="28"/>
          <w:szCs w:val="28"/>
          <w:rtl/>
        </w:rPr>
        <w:t xml:space="preserve">, فقال: </w:t>
      </w:r>
      <w:r>
        <w:rPr>
          <w:rFonts w:ascii="Traditional Arabic" w:cs="Traditional Arabic" w:eastAsia="Traditional Arabic" w:hAnsi="Traditional Arabic"/>
          <w:b/>
          <w:bCs/>
          <w:i w:val="false"/>
          <w:iCs w:val="false"/>
          <w:sz w:val="28"/>
          <w:szCs w:val="28"/>
          <w:rtl/>
        </w:rPr>
        <w:t xml:space="preserve">«أتخشَين أن أقتله؟ ما كنتُ لأفعل ذلك»</w:t>
      </w:r>
      <w:r>
        <w:rPr>
          <w:rFonts w:ascii="Traditional Arabic" w:cs="Traditional Arabic" w:eastAsia="Traditional Arabic" w:hAnsi="Traditional Arabic"/>
          <w:b w:val="false"/>
          <w:bCs w:val="false"/>
          <w:i w:val="false"/>
          <w:iCs w:val="false"/>
          <w:sz w:val="28"/>
          <w:szCs w:val="28"/>
          <w:rtl/>
        </w:rPr>
        <w:t xml:space="preserve">. رواه البخاري.</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فلمّا خرجوا به إلى التنعيم ليقتلوه، </w:t>
      </w:r>
      <w:r>
        <w:rPr>
          <w:rFonts w:ascii="Traditional Arabic" w:cs="Traditional Arabic" w:eastAsia="Traditional Arabic" w:hAnsi="Traditional Arabic"/>
          <w:b/>
          <w:bCs/>
          <w:i w:val="false"/>
          <w:iCs w:val="false"/>
          <w:sz w:val="28"/>
          <w:szCs w:val="28"/>
          <w:rtl/>
        </w:rPr>
        <w:t xml:space="preserve">استأذنهم أن يُصلّيَ ركعتين — فرَّ إلى الله مرّةً أخرى بين أيدي قاتليه</w:t>
      </w:r>
      <w:r>
        <w:rPr>
          <w:rFonts w:ascii="Traditional Arabic" w:cs="Traditional Arabic" w:eastAsia="Traditional Arabic" w:hAnsi="Traditional Arabic"/>
          <w:b w:val="false"/>
          <w:bCs w:val="false"/>
          <w:i w:val="false"/>
          <w:iCs w:val="false"/>
          <w:sz w:val="28"/>
          <w:szCs w:val="28"/>
          <w:rtl/>
        </w:rPr>
        <w:t xml:space="preserve"> — فصلّى ركعتين ثم قال: </w:t>
      </w:r>
      <w:r>
        <w:rPr>
          <w:rFonts w:ascii="Traditional Arabic" w:cs="Traditional Arabic" w:eastAsia="Traditional Arabic" w:hAnsi="Traditional Arabic"/>
          <w:b/>
          <w:bCs/>
          <w:i w:val="false"/>
          <w:iCs w:val="false"/>
          <w:sz w:val="28"/>
          <w:szCs w:val="28"/>
          <w:rtl/>
        </w:rPr>
        <w:t xml:space="preserve">«لولا أن تظنّوا أنّ ما بي جَزَعٌ لَزِدتُ»</w:t>
      </w:r>
      <w:r>
        <w:rPr>
          <w:rFonts w:ascii="Traditional Arabic" w:cs="Traditional Arabic" w:eastAsia="Traditional Arabic" w:hAnsi="Traditional Arabic"/>
          <w:b w:val="false"/>
          <w:bCs w:val="false"/>
          <w:i w:val="false"/>
          <w:iCs w:val="false"/>
          <w:sz w:val="28"/>
          <w:szCs w:val="28"/>
          <w:rtl/>
        </w:rPr>
        <w:t xml:space="preserve">. ثم أنشد: </w:t>
      </w:r>
      <w:r>
        <w:rPr>
          <w:rFonts w:ascii="Traditional Arabic" w:cs="Traditional Arabic" w:eastAsia="Traditional Arabic" w:hAnsi="Traditional Arabic"/>
          <w:b/>
          <w:bCs/>
          <w:i w:val="false"/>
          <w:iCs w:val="false"/>
          <w:sz w:val="28"/>
          <w:szCs w:val="28"/>
          <w:rtl/>
        </w:rPr>
        <w:t xml:space="preserve">«ولستُ أُبالي حينَ أُقتَلُ مسلماً … على أيِّ جَنبٍ كان لله مَصرَعي»</w:t>
      </w:r>
      <w:r>
        <w:rPr>
          <w:rFonts w:ascii="Traditional Arabic" w:cs="Traditional Arabic" w:eastAsia="Traditional Arabic" w:hAnsi="Traditional Arabic"/>
          <w:b w:val="false"/>
          <w:bCs w:val="false"/>
          <w:i w:val="false"/>
          <w:iCs w:val="false"/>
          <w:sz w:val="28"/>
          <w:szCs w:val="28"/>
          <w:rtl/>
        </w:rPr>
        <w:t xml:space="preserve">. رواه البخاري.</w:t>
      </w:r>
    </w:p>
    <w:p>
      <w:pPr>
        <w:bidi/>
        <w:spacing w:after="180" w:line="365"/>
        <w:jc w:val="right"/>
      </w:pPr>
      <w:r>
        <w:rPr>
          <w:rFonts w:ascii="Traditional Arabic" w:cs="Traditional Arabic" w:eastAsia="Traditional Arabic" w:hAnsi="Traditional Arabic"/>
          <w:b/>
          <w:bCs/>
          <w:i w:val="false"/>
          <w:iCs w:val="false"/>
          <w:sz w:val="28"/>
          <w:szCs w:val="28"/>
          <w:rtl/>
        </w:rPr>
        <w:t xml:space="preserve">باركَ الله لي ولكم بالقرآن العظيم… أقول ما سمعتم، وأستغفر الله العليَّ العظيم لي ولكم، فاستغفروه إنه هو الغفور الرحيم.</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الثانية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الحمد لله وكفى، والصلاة والسلام على النبيّ المصطفى، وعلى آله وصحبه ومن سار على دربه وسنّتَه اقتفى.</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المانع الثاني: طولُ الأمل</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قلتُ إنّ من موانع فرارنا إلى الله تعلُّقَنا بالدنيا. والثاني: </w:t>
      </w:r>
      <w:r>
        <w:rPr>
          <w:rFonts w:ascii="Traditional Arabic" w:cs="Traditional Arabic" w:eastAsia="Traditional Arabic" w:hAnsi="Traditional Arabic"/>
          <w:b/>
          <w:bCs/>
          <w:i w:val="false"/>
          <w:iCs w:val="false"/>
          <w:sz w:val="28"/>
          <w:szCs w:val="28"/>
          <w:rtl/>
        </w:rPr>
        <w:t xml:space="preserve">طولُ الأمل</w:t>
      </w:r>
      <w:r>
        <w:rPr>
          <w:rFonts w:ascii="Traditional Arabic" w:cs="Traditional Arabic" w:eastAsia="Traditional Arabic" w:hAnsi="Traditional Arabic"/>
          <w:b w:val="false"/>
          <w:bCs w:val="false"/>
          <w:i w:val="false"/>
          <w:iCs w:val="false"/>
          <w:sz w:val="28"/>
          <w:szCs w:val="28"/>
          <w:rtl/>
        </w:rPr>
        <w:t xml:space="preserve">. نحن نعيش — للأسف — على أملٍ طويلٍ جدًّا، كأنّ الواحد منّا لن يموت! </w:t>
      </w:r>
      <w:r>
        <w:rPr>
          <w:rFonts w:ascii="Traditional Arabic" w:cs="Traditional Arabic" w:eastAsia="Traditional Arabic" w:hAnsi="Traditional Arabic"/>
          <w:b/>
          <w:bCs/>
          <w:i w:val="false"/>
          <w:iCs w:val="false"/>
          <w:sz w:val="28"/>
          <w:szCs w:val="28"/>
          <w:rtl/>
        </w:rPr>
        <w:t xml:space="preserve">والعاقلُ من عاش في دنياه قصيرَ الأمل</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وتدري ما معنى قِصَر الأمل؟ يُفسِّره لك راوي الحديث نفسُه؛ فإنّ ابن عمر ﵄ قال بعد أن روى «كن في الدنيا كأنك غريب»: </w:t>
      </w:r>
      <w:r>
        <w:rPr>
          <w:rFonts w:ascii="Traditional Arabic" w:cs="Traditional Arabic" w:eastAsia="Traditional Arabic" w:hAnsi="Traditional Arabic"/>
          <w:b/>
          <w:bCs/>
          <w:i w:val="false"/>
          <w:iCs w:val="false"/>
          <w:sz w:val="28"/>
          <w:szCs w:val="28"/>
          <w:rtl/>
        </w:rPr>
        <w:t xml:space="preserve">«إذا أمسيتَ فلا تنتظرِ الصباح، وإذا أصبحتَ فلا تنتظرِ المساء، وخُذْ من صحّتك لمرضك، ومن حياتك لموتك»</w:t>
      </w:r>
      <w:r>
        <w:rPr>
          <w:rFonts w:ascii="Traditional Arabic" w:cs="Traditional Arabic" w:eastAsia="Traditional Arabic" w:hAnsi="Traditional Arabic"/>
          <w:b w:val="false"/>
          <w:bCs w:val="false"/>
          <w:i w:val="false"/>
          <w:iCs w:val="false"/>
          <w:sz w:val="28"/>
          <w:szCs w:val="28"/>
          <w:rtl/>
        </w:rPr>
        <w:t xml:space="preserve">. رواه البخاري.</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فيا مسلم: </w:t>
      </w:r>
      <w:r>
        <w:rPr>
          <w:rFonts w:ascii="Traditional Arabic" w:cs="Traditional Arabic" w:eastAsia="Traditional Arabic" w:hAnsi="Traditional Arabic"/>
          <w:b/>
          <w:bCs/>
          <w:i w:val="false"/>
          <w:iCs w:val="false"/>
          <w:sz w:val="28"/>
          <w:szCs w:val="28"/>
          <w:rtl/>
        </w:rPr>
        <w:t xml:space="preserve">لا تُسوِّفْ في علاقتك مع الله، ولا تُسوِّفْ في علاقتك مع خلقه</w:t>
      </w:r>
      <w:r>
        <w:rPr>
          <w:rFonts w:ascii="Traditional Arabic" w:cs="Traditional Arabic" w:eastAsia="Traditional Arabic" w:hAnsi="Traditional Arabic"/>
          <w:b w:val="false"/>
          <w:bCs w:val="false"/>
          <w:i w:val="false"/>
          <w:iCs w:val="false"/>
          <w:sz w:val="28"/>
          <w:szCs w:val="28"/>
          <w:rtl/>
        </w:rPr>
        <w:t xml:space="preserve">. تقول: أُصلّي لمّا أتقاعد، وأترك الربا لمّا أشتري البيت والسيارة، وأترك العلاقات المحرّمة لمّا أتزوّج! </w:t>
      </w:r>
      <w:r>
        <w:rPr>
          <w:rFonts w:ascii="Traditional Arabic" w:cs="Traditional Arabic" w:eastAsia="Traditional Arabic" w:hAnsi="Traditional Arabic"/>
          <w:b/>
          <w:bCs/>
          <w:i w:val="false"/>
          <w:iCs w:val="false"/>
          <w:sz w:val="28"/>
          <w:szCs w:val="28"/>
          <w:rtl/>
        </w:rPr>
        <w:t xml:space="preserve">لا يا مسلم، فإنّ الموت لن يستأذنك، وقد تَفِرُّ إلى الله رغماً عنك فتقف بين يديه صاغراً</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وقيل لبعض السلف: لو قيل لك ستموت مساءَ هذا اليوم، ماذا أنت صانع؟ فقال: </w:t>
      </w:r>
      <w:r>
        <w:rPr>
          <w:rFonts w:ascii="Traditional Arabic" w:cs="Traditional Arabic" w:eastAsia="Traditional Arabic" w:hAnsi="Traditional Arabic"/>
          <w:b/>
          <w:bCs/>
          <w:i w:val="false"/>
          <w:iCs w:val="false"/>
          <w:sz w:val="28"/>
          <w:szCs w:val="28"/>
          <w:rtl/>
        </w:rPr>
        <w:t xml:space="preserve">«واللهِ ما زدتُ في عملي شيئاً»</w:t>
      </w:r>
      <w:r>
        <w:rPr>
          <w:rFonts w:ascii="Traditional Arabic" w:cs="Traditional Arabic" w:eastAsia="Traditional Arabic" w:hAnsi="Traditional Arabic"/>
          <w:b w:val="false"/>
          <w:bCs w:val="false"/>
          <w:i w:val="false"/>
          <w:iCs w:val="false"/>
          <w:sz w:val="28"/>
          <w:szCs w:val="28"/>
          <w:rtl/>
        </w:rPr>
        <w:t xml:space="preserve">! صلّى الفجرَ جماعة، وبكَّر إلى الجمعة، وقرأ الكهف، وتنفَّل، وجاء الصفَّ الأول، وتصدَّق، ومشى ولم يركب، ووصَل رحمه، وبرَّ والديه. </w:t>
      </w:r>
      <w:r>
        <w:rPr>
          <w:rFonts w:ascii="Traditional Arabic" w:cs="Traditional Arabic" w:eastAsia="Traditional Arabic" w:hAnsi="Traditional Arabic"/>
          <w:b/>
          <w:bCs/>
          <w:i w:val="false"/>
          <w:iCs w:val="false"/>
          <w:sz w:val="28"/>
          <w:szCs w:val="28"/>
          <w:rtl/>
        </w:rPr>
        <w:t xml:space="preserve">فماذا ينتظر؟ إنما ينتظر أن يُقال له: ﴿ادْخُلُوهَا بِسَلَامٍ ۖ ذَٰلِكَ يَوْمُ الْخُلُودِ﴾</w:t>
      </w:r>
      <w:r>
        <w:rPr>
          <w:rFonts w:ascii="Traditional Arabic" w:cs="Traditional Arabic" w:eastAsia="Traditional Arabic" w:hAnsi="Traditional Arabic"/>
          <w:b w:val="false"/>
          <w:bCs w:val="false"/>
          <w:i w:val="false"/>
          <w:iCs w:val="false"/>
          <w:sz w:val="28"/>
          <w:szCs w:val="28"/>
          <w:rtl/>
        </w:rPr>
        <w:t xml:space="preserve">.</w:t>
      </w:r>
      <w:r>
        <w:rPr>
          <w:rStyle w:val="FootnoteReference"/>
        </w:rPr>
        <w:footnoteReference w:id="2"/>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وتذاكر ثلاثةٌ من السلف قِصَرَ الأمل، فقال الأول: </w:t>
      </w:r>
      <w:r>
        <w:rPr>
          <w:rFonts w:ascii="Traditional Arabic" w:cs="Traditional Arabic" w:eastAsia="Traditional Arabic" w:hAnsi="Traditional Arabic"/>
          <w:b/>
          <w:bCs/>
          <w:i w:val="false"/>
          <w:iCs w:val="false"/>
          <w:sz w:val="28"/>
          <w:szCs w:val="28"/>
          <w:rtl/>
        </w:rPr>
        <w:t xml:space="preserve">ما رأيتُ الهلالَ قطُّ إلا قلتُ: لا أراه مرّةً أخرى</w:t>
      </w:r>
      <w:r>
        <w:rPr>
          <w:rFonts w:ascii="Traditional Arabic" w:cs="Traditional Arabic" w:eastAsia="Traditional Arabic" w:hAnsi="Traditional Arabic"/>
          <w:b w:val="false"/>
          <w:bCs w:val="false"/>
          <w:i w:val="false"/>
          <w:iCs w:val="false"/>
          <w:sz w:val="28"/>
          <w:szCs w:val="28"/>
          <w:rtl/>
        </w:rPr>
        <w:t xml:space="preserve">. فقال الثاني: </w:t>
      </w:r>
      <w:r>
        <w:rPr>
          <w:rFonts w:ascii="Traditional Arabic" w:cs="Traditional Arabic" w:eastAsia="Traditional Arabic" w:hAnsi="Traditional Arabic"/>
          <w:b/>
          <w:bCs/>
          <w:i w:val="false"/>
          <w:iCs w:val="false"/>
          <w:sz w:val="28"/>
          <w:szCs w:val="28"/>
          <w:rtl/>
        </w:rPr>
        <w:t xml:space="preserve">أما أنا فما جاءت الجمعةُ إلا قلتُ: لا أعيش إلى الجمعة القابلة</w:t>
      </w:r>
      <w:r>
        <w:rPr>
          <w:rFonts w:ascii="Traditional Arabic" w:cs="Traditional Arabic" w:eastAsia="Traditional Arabic" w:hAnsi="Traditional Arabic"/>
          <w:b w:val="false"/>
          <w:bCs w:val="false"/>
          <w:i w:val="false"/>
          <w:iCs w:val="false"/>
          <w:sz w:val="28"/>
          <w:szCs w:val="28"/>
          <w:rtl/>
        </w:rPr>
        <w:t xml:space="preserve">. فقال الثالث: </w:t>
      </w:r>
      <w:r>
        <w:rPr>
          <w:rFonts w:ascii="Traditional Arabic" w:cs="Traditional Arabic" w:eastAsia="Traditional Arabic" w:hAnsi="Traditional Arabic"/>
          <w:b/>
          <w:bCs/>
          <w:i w:val="false"/>
          <w:iCs w:val="false"/>
          <w:sz w:val="28"/>
          <w:szCs w:val="28"/>
          <w:rtl/>
        </w:rPr>
        <w:t xml:space="preserve">«أمَلُكما طويل! واللهِ ما أخذتُ نفَساً إلا قلتُ: لن يرجعَ إليّ»</w:t>
      </w:r>
      <w:r>
        <w:rPr>
          <w:rFonts w:ascii="Traditional Arabic" w:cs="Traditional Arabic" w:eastAsia="Traditional Arabic" w:hAnsi="Traditional Arabic"/>
          <w:b w:val="false"/>
          <w:bCs w:val="false"/>
          <w:i w:val="false"/>
          <w:iCs w:val="false"/>
          <w:sz w:val="28"/>
          <w:szCs w:val="28"/>
          <w:rtl/>
        </w:rPr>
        <w:t xml:space="preserve">.</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فيا عبد الله: </w:t>
      </w:r>
      <w:r>
        <w:rPr>
          <w:rFonts w:ascii="Traditional Arabic" w:cs="Traditional Arabic" w:eastAsia="Traditional Arabic" w:hAnsi="Traditional Arabic"/>
          <w:b/>
          <w:bCs/>
          <w:i w:val="false"/>
          <w:iCs w:val="false"/>
          <w:sz w:val="28"/>
          <w:szCs w:val="28"/>
          <w:rtl/>
        </w:rPr>
        <w:t xml:space="preserve">صحِّحْ علاقتك مع الله ومع خلقه اليوم</w:t>
      </w:r>
      <w:r>
        <w:rPr>
          <w:rFonts w:ascii="Traditional Arabic" w:cs="Traditional Arabic" w:eastAsia="Traditional Arabic" w:hAnsi="Traditional Arabic"/>
          <w:b w:val="false"/>
          <w:bCs w:val="false"/>
          <w:i w:val="false"/>
          <w:iCs w:val="false"/>
          <w:sz w:val="28"/>
          <w:szCs w:val="28"/>
          <w:rtl/>
        </w:rPr>
        <w:t xml:space="preserve">، فلو قيل لك عصرَ الجمعة: أنت ميّت — لَقلتَ: مستعدٌّ للقاء الله؛ لأني فارٌّ إليه، وأعلم أني صائرٌ إليه وراجعٌ إليه.</w:t>
      </w:r>
    </w:p>
    <w:p>
      <w:pPr>
        <w:bidi/>
        <w:spacing w:after="130" w:line="365"/>
        <w:jc w:val="both"/>
      </w:pPr>
      <w:r>
        <w:rPr>
          <w:rFonts w:ascii="Traditional Arabic" w:cs="Traditional Arabic" w:eastAsia="Traditional Arabic" w:hAnsi="Traditional Arabic"/>
          <w:b/>
          <w:bCs/>
          <w:i w:val="false"/>
          <w:iCs w:val="false"/>
          <w:sz w:val="28"/>
          <w:szCs w:val="28"/>
          <w:rtl/>
        </w:rPr>
        <w:t xml:space="preserve">اللهمّ ارزُقْ قلوبَنا إقبالاً عليك، وفراراً إليك، ولزوماً لطاعتك. اللهمّ ثبِّتْ إخواننا المستضعفين، وسدِّدْ رأيَهم ورَميَهم، وثبِّتْ أقدامهم. اللهمّ منزلَ الكتاب، ومُجريَ السحاب، وهازمَ الأحزاب، اهزِمْ أعداءك أعداءَ الدين. اللهمّ اغفر للمسلمين والمسلمات، الأحياء منهم والأموات. اللهمّ آمِنّا في أوطاننا، ووفِّقْ ولاةَ أمورنا لما تحبُّه وترضاه. وآخرُ دعوانا أنِ الحمدُ لله ربّ العالمين، وصلّى الله على نبيّنا محمدٍ وعلى آله وصحبه أجمعين.</w:t>
      </w:r>
    </w:p>
    <w:sectPr>
      <w:headerReference w:type="default" r:id="rId7"/>
      <w:footerReference w:type="default" r:id="rId8"/>
      <w:pgSz w:w="11906" w:h="16838" w:orient="portrait"/>
      <w:pgMar w:top="1250" w:right="1350" w:bottom="125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bidi/>
      <w:jc w:val="center"/>
    </w:pPr>
    <w:r>
      <w:rPr>
        <w:rFonts w:ascii="Traditional Arabic" w:cs="Traditional Arabic" w:eastAsia="Traditional Arabic" w:hAnsi="Traditional Arabic"/>
        <w:sz w:val="20"/>
        <w:szCs w:val="20"/>
        <w:rtl/>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pPr>
        <w:bidi/>
        <w:jc w:val="right"/>
      </w:pPr>
      <w:r>
        <w:rPr>
          <w:rStyle w:val="FootnoteReference"/>
        </w:rPr>
        <w:footnoteRef/>
      </w:r>
      <w:r>
        <w:rPr>
          <w:rFonts w:ascii="Traditional Arabic" w:cs="Traditional Arabic" w:eastAsia="Traditional Arabic" w:hAnsi="Traditional Arabic"/>
          <w:sz w:val="20"/>
          <w:szCs w:val="20"/>
          <w:rtl/>
        </w:rPr>
        <w:t xml:space="preserve">حديثُ «ما أنا في الدنيا إلا كراكبٍ استظلّ تحت شجرة…» أخرجه الترمذيُّ (٢٣٧٧) وابنُ ماجه (٤١٠٩) وأحمدُ في «المسند» من حديث ابن مسعود ﵁، وقال الترمذيّ: «حسنٌ صحيح». وصحّحه الألبانيُّ في «صحيح الجامع» (٥٦٦٨) و«سلسلة الأحاديث الصحيحة» (٤٣٩).</w:t>
      </w:r>
    </w:p>
  </w:footnote>
  <w:footnote w:id="2">
    <w:p>
      <w:pPr>
        <w:bidi/>
        <w:jc w:val="right"/>
      </w:pPr>
      <w:r>
        <w:rPr>
          <w:rStyle w:val="FootnoteReference"/>
        </w:rPr>
        <w:footnoteRef/>
      </w:r>
      <w:r>
        <w:rPr>
          <w:rFonts w:ascii="Traditional Arabic" w:cs="Traditional Arabic" w:eastAsia="Traditional Arabic" w:hAnsi="Traditional Arabic"/>
          <w:sz w:val="20"/>
          <w:szCs w:val="20"/>
          <w:rtl/>
        </w:rPr>
        <w:t xml:space="preserve">هذه الحكايةُ وما بعدها من مذاكرة الثلاثة في قِصَر الأمل مما يُروى في كتب الرقائق والزهد بغير إسنادٍ مُحرَّر، ولم أقف على إسنادٍ متّصلٍ صحيحٍ لها، فتُذكر على وجه الموعظة والاعتبار لا على وجه الاحتجاج والنسبة الجازمة.</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B393" w:sz="4" w:space="4"/>
      </w:pBdr>
      <w:bidi/>
      <w:jc w:val="right"/>
    </w:pPr>
    <w:r>
      <w:rPr>
        <w:rFonts w:ascii="Traditional Arabic" w:cs="Traditional Arabic" w:eastAsia="Traditional Arabic" w:hAnsi="Traditional Arabic"/>
        <w:b w:val="false"/>
        <w:bCs w:val="false"/>
        <w:i w:val="false"/>
        <w:iCs w:val="false"/>
        <w:color w:val="8A7A66"/>
        <w:sz w:val="19"/>
        <w:szCs w:val="19"/>
        <w:rtl/>
      </w:rPr>
      <w:t xml:space="preserve">﴿فَفِرُّوا إِلَى اللَّهِ﴾ — خطبة الجمعة | د. عماد السواعير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cs="Traditional Arabic" w:eastAsia="Traditional Arabic" w:hAnsi="Traditional Arabic"/>
        <w:sz w:val="28"/>
        <w:szCs w:val="28"/>
        <w:rtl/>
      </w:rPr>
    </w:rPrDefault>
    <w:pPrDefault>
      <w:pPr>
        <w:bidi/>
        <w:spacing w:after="130" w:line="365"/>
        <w:jc w:val="both"/>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2026-08-01T03:41:03.755Z</dcterms:created>
  <dcterms:modified xsi:type="dcterms:W3CDTF">2026-08-01T03:41:03.755Z</dcterms:modified>
</cp:coreProperties>
</file>

<file path=docProps/custom.xml><?xml version="1.0" encoding="utf-8"?>
<Properties xmlns="http://schemas.openxmlformats.org/officeDocument/2006/custom-properties" xmlns:vt="http://schemas.openxmlformats.org/officeDocument/2006/docPropsVTypes"/>
</file>