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4824F" w14:textId="77777777" w:rsidR="004A7447" w:rsidRPr="0056790D" w:rsidRDefault="00F75558" w:rsidP="00C222F7">
      <w:pPr>
        <w:spacing w:before="400" w:after="60"/>
        <w:rPr>
          <w:sz w:val="36"/>
          <w:szCs w:val="36"/>
        </w:rPr>
      </w:pPr>
      <w:r w:rsidRPr="0056790D">
        <w:rPr>
          <w:b/>
          <w:bCs/>
          <w:color w:val="1F5C3A"/>
          <w:sz w:val="36"/>
          <w:szCs w:val="36"/>
        </w:rPr>
        <w:t>التوكُّلُ على الله</w:t>
      </w:r>
    </w:p>
    <w:p w14:paraId="4EB7FF4B" w14:textId="77777777" w:rsidR="004A7447" w:rsidRPr="0056790D" w:rsidRDefault="00F75558" w:rsidP="00C222F7">
      <w:pPr>
        <w:spacing w:after="120"/>
        <w:rPr>
          <w:sz w:val="36"/>
          <w:szCs w:val="36"/>
        </w:rPr>
      </w:pPr>
      <w:r w:rsidRPr="0056790D">
        <w:rPr>
          <w:color w:val="8A6A1F"/>
          <w:sz w:val="36"/>
          <w:szCs w:val="36"/>
        </w:rPr>
        <w:t>حقيقتُهُ، ومظاهرُ ضعفِهِ، ووسائلُ تقويتِهِ</w:t>
      </w:r>
    </w:p>
    <w:p w14:paraId="03C9BDFC" w14:textId="77777777" w:rsidR="004A7447" w:rsidRPr="0056790D" w:rsidRDefault="00F75558" w:rsidP="00C222F7">
      <w:pPr>
        <w:pBdr>
          <w:top w:val="single" w:sz="6" w:space="8" w:color="8A6A1F"/>
        </w:pBdr>
        <w:spacing w:after="60"/>
        <w:rPr>
          <w:sz w:val="36"/>
          <w:szCs w:val="36"/>
        </w:rPr>
      </w:pPr>
      <w:r w:rsidRPr="0056790D">
        <w:rPr>
          <w:color w:val="555555"/>
          <w:sz w:val="36"/>
          <w:szCs w:val="36"/>
        </w:rPr>
        <w:t>خُطبةُ جُمُعة | د. عماد السواعير</w:t>
      </w:r>
    </w:p>
    <w:p w14:paraId="6D8A28F0" w14:textId="77777777" w:rsidR="004A7447" w:rsidRPr="0056790D" w:rsidRDefault="00F75558" w:rsidP="00C222F7">
      <w:pPr>
        <w:spacing w:after="320"/>
        <w:rPr>
          <w:sz w:val="36"/>
          <w:szCs w:val="36"/>
        </w:rPr>
      </w:pPr>
      <w:r w:rsidRPr="0056790D">
        <w:rPr>
          <w:i/>
          <w:iCs/>
          <w:color w:val="777777"/>
          <w:sz w:val="36"/>
          <w:szCs w:val="36"/>
        </w:rPr>
        <w:t>نصٌّ مُفرَّغٌ ومُهذَّبٌ للنشر</w:t>
      </w:r>
    </w:p>
    <w:p w14:paraId="68516876" w14:textId="77777777" w:rsidR="004A7447" w:rsidRPr="0056790D" w:rsidRDefault="00F75558" w:rsidP="00C222F7">
      <w:pPr>
        <w:pBdr>
          <w:bottom w:val="single" w:sz="8" w:space="6" w:color="1F5C3A"/>
        </w:pBdr>
        <w:spacing w:before="320" w:after="200"/>
        <w:rPr>
          <w:sz w:val="36"/>
          <w:szCs w:val="36"/>
        </w:rPr>
      </w:pPr>
      <w:r w:rsidRPr="0056790D">
        <w:rPr>
          <w:b/>
          <w:bCs/>
          <w:color w:val="1F5C3A"/>
          <w:sz w:val="36"/>
          <w:szCs w:val="36"/>
        </w:rPr>
        <w:t>الخُطبةُ الأولى</w:t>
      </w:r>
    </w:p>
    <w:p w14:paraId="162158A7" w14:textId="77777777" w:rsidR="004A7447" w:rsidRPr="0056790D" w:rsidRDefault="00F75558" w:rsidP="00C222F7">
      <w:pPr>
        <w:spacing w:before="260" w:after="120"/>
        <w:rPr>
          <w:sz w:val="36"/>
          <w:szCs w:val="36"/>
        </w:rPr>
      </w:pPr>
      <w:r w:rsidRPr="0056790D">
        <w:rPr>
          <w:b/>
          <w:bCs/>
          <w:color w:val="1F5C3A"/>
          <w:sz w:val="36"/>
          <w:szCs w:val="36"/>
        </w:rPr>
        <w:t>تمهيد: قلوبٌ ضعيفةٌ قبل نورِ التوحيد</w:t>
      </w:r>
    </w:p>
    <w:p w14:paraId="1852B3B8" w14:textId="77777777" w:rsidR="004A7447" w:rsidRPr="0056790D" w:rsidRDefault="00F75558" w:rsidP="00C222F7">
      <w:pPr>
        <w:spacing w:after="140" w:line="340" w:lineRule="auto"/>
        <w:jc w:val="both"/>
        <w:rPr>
          <w:sz w:val="36"/>
          <w:szCs w:val="36"/>
        </w:rPr>
      </w:pPr>
      <w:r w:rsidRPr="0056790D">
        <w:rPr>
          <w:color w:val="1A1A1A"/>
          <w:sz w:val="36"/>
          <w:szCs w:val="36"/>
        </w:rPr>
        <w:t xml:space="preserve">أما بعدُ، أحبَّتي في الله، معاشرَ المصلِّين: قلوبٌ ضعيفةٌ تحُطُّ رِحالَها في جانبِ وادٍ، فيصيحُ أضعفُ هذه القلوب: نعوذُ بسيِّدِ هذا الوادي من سُفهاءِ قومِه! نعوذُ بسيِّدِ هذا الوادي من سُفهاءِ قومِه! فتزدادُ القلوبُ خوفًا وقلقًا وضعفًا وهزيمةً ورَهَقًا، كما قال ربُّها سبحانه وتعالى: </w:t>
      </w:r>
      <w:r w:rsidRPr="0056790D">
        <w:rPr>
          <w:b/>
          <w:bCs/>
          <w:color w:val="8A6A1F"/>
          <w:sz w:val="36"/>
          <w:szCs w:val="36"/>
        </w:rPr>
        <w:t>﴿وَأَنَّهُ كَانَ رِجَالٌ مِنَ الْإِنسِ يَعُوذُونَ بِرِجَالٍ مِنَ الْجِنِّ فَزَادُوهُمْ رَهَقًا﴾</w:t>
      </w:r>
      <w:r w:rsidRPr="0056790D">
        <w:rPr>
          <w:color w:val="1A1A1A"/>
          <w:sz w:val="36"/>
          <w:szCs w:val="36"/>
        </w:rPr>
        <w:t>.</w:t>
      </w:r>
    </w:p>
    <w:p w14:paraId="37C56466" w14:textId="77777777" w:rsidR="004A7447" w:rsidRPr="0056790D" w:rsidRDefault="00F75558" w:rsidP="00C222F7">
      <w:pPr>
        <w:spacing w:after="140" w:line="340" w:lineRule="auto"/>
        <w:jc w:val="both"/>
        <w:rPr>
          <w:sz w:val="36"/>
          <w:szCs w:val="36"/>
        </w:rPr>
      </w:pPr>
      <w:r w:rsidRPr="0056790D">
        <w:rPr>
          <w:color w:val="1A1A1A"/>
          <w:sz w:val="36"/>
          <w:szCs w:val="36"/>
        </w:rPr>
        <w:t>لم تزَلْ تلك القلوبُ ـ يا كرام ـ في حَيرتِها وترددِها وضعفِها؛ فتارةً تفزَعُ إلى الأصنام: إلى اللاتِ والعُزَّى ومناةَ الثالثةِ الأخرى، وتارةً تُهرولُ إلى الكاهنِ والساحرِ والمُنجِّمِ والعرَّاف، وتارةً تطيرُ مع الطيرِ يَمنةً ويَسرةً إقبالًا وإدبارًا… حتى جاء الإسلامُ العظيم، حتى جاء هذا النورُ المبين: نورُ التوحيد؛ ليُبدِّدَ خيوطَ الظلامِ والضلال، وليزرعَ في القلوبِ عبادةً عظيمة، عبادةً تدلُّ على أنّ هذه القلوبَ قد حقَّقت التوحيدَ في كمالاته؛ ألا وهي: عبادةُ التوكُّلِ على الله.</w:t>
      </w:r>
    </w:p>
    <w:p w14:paraId="2AA96CA1" w14:textId="77777777" w:rsidR="004A7447" w:rsidRPr="0056790D" w:rsidRDefault="00F75558" w:rsidP="00C222F7">
      <w:pPr>
        <w:spacing w:after="140" w:line="340" w:lineRule="auto"/>
        <w:jc w:val="both"/>
        <w:rPr>
          <w:sz w:val="36"/>
          <w:szCs w:val="36"/>
        </w:rPr>
      </w:pPr>
      <w:r w:rsidRPr="0056790D">
        <w:rPr>
          <w:color w:val="1A1A1A"/>
          <w:sz w:val="36"/>
          <w:szCs w:val="36"/>
        </w:rPr>
        <w:t xml:space="preserve">أيها المسلمُ الحبيب، أتدري ما هو التوكُّلُ على الله؟ وقُلْ لي ـ وأنت أعلمُ بنفسِك ـ: أتوكُّلُك قويٌّ صحيح، أم توكُّلُك ضعيف؟ ثم قُلْ لي أيها الحبيب: هل يكونُ هذا التوكُّلُ حاضرًا ثابتًا شامخًا قويًّا </w:t>
      </w:r>
      <w:r w:rsidRPr="0056790D">
        <w:rPr>
          <w:color w:val="1A1A1A"/>
          <w:sz w:val="36"/>
          <w:szCs w:val="36"/>
        </w:rPr>
        <w:lastRenderedPageBreak/>
        <w:t>راسخًا في المواضعِ التي يتأكَّدُ فيها التوكُّل؟ أحبَّتي في الله، هذه محاورُ خُطبتي لكم اليوم؛ سائلًا الربَّ جلَّ في عُلاه أن يشرحَ صدري، وأن يُطلِقَ بالحقِّ لساني، وأن يجعلَ مقالتي هذه خالصةً لوجهِه الكريم، نافعةً وحُجَّةً لي ولكم يومَ الدين؛ إنه وليُّ ذلك والقادرُ عليه.</w:t>
      </w:r>
    </w:p>
    <w:p w14:paraId="40B93295" w14:textId="77777777" w:rsidR="004A7447" w:rsidRPr="0056790D" w:rsidRDefault="00F75558" w:rsidP="00C222F7">
      <w:pPr>
        <w:spacing w:before="260" w:after="120"/>
        <w:rPr>
          <w:sz w:val="36"/>
          <w:szCs w:val="36"/>
        </w:rPr>
      </w:pPr>
      <w:r w:rsidRPr="0056790D">
        <w:rPr>
          <w:b/>
          <w:bCs/>
          <w:color w:val="1F5C3A"/>
          <w:sz w:val="36"/>
          <w:szCs w:val="36"/>
        </w:rPr>
        <w:t>أولًا: ما التوكُّل؟</w:t>
      </w:r>
    </w:p>
    <w:p w14:paraId="1BD64CA8" w14:textId="77777777" w:rsidR="004A7447" w:rsidRPr="0056790D" w:rsidRDefault="00F75558" w:rsidP="00C222F7">
      <w:pPr>
        <w:spacing w:after="140" w:line="340" w:lineRule="auto"/>
        <w:jc w:val="both"/>
        <w:rPr>
          <w:sz w:val="36"/>
          <w:szCs w:val="36"/>
        </w:rPr>
      </w:pPr>
      <w:r w:rsidRPr="0056790D">
        <w:rPr>
          <w:color w:val="1A1A1A"/>
          <w:sz w:val="36"/>
          <w:szCs w:val="36"/>
        </w:rPr>
        <w:t xml:space="preserve">هذه العبارةُ التي يقولها المتسخِّط، ويقولها الغاضب، ويقولها المُوَلْوِل: </w:t>
      </w:r>
      <w:r w:rsidRPr="0056790D">
        <w:rPr>
          <w:b/>
          <w:bCs/>
          <w:color w:val="1F5C3A"/>
          <w:sz w:val="36"/>
          <w:szCs w:val="36"/>
        </w:rPr>
        <w:t xml:space="preserve">«متوكِّلٌ على </w:t>
      </w:r>
      <w:proofErr w:type="gramStart"/>
      <w:r w:rsidRPr="0056790D">
        <w:rPr>
          <w:b/>
          <w:bCs/>
          <w:color w:val="1F5C3A"/>
          <w:sz w:val="36"/>
          <w:szCs w:val="36"/>
        </w:rPr>
        <w:t>الله»</w:t>
      </w:r>
      <w:r w:rsidRPr="0056790D">
        <w:rPr>
          <w:color w:val="1A1A1A"/>
          <w:sz w:val="36"/>
          <w:szCs w:val="36"/>
        </w:rPr>
        <w:t>…</w:t>
      </w:r>
      <w:proofErr w:type="gramEnd"/>
      <w:r w:rsidRPr="0056790D">
        <w:rPr>
          <w:color w:val="1A1A1A"/>
          <w:sz w:val="36"/>
          <w:szCs w:val="36"/>
        </w:rPr>
        <w:t xml:space="preserve"> فما معنى التوكُّلِ على الله؟ وكيف تكونُ مُحقِّقًا للتوكُّلِ على الله؟</w:t>
      </w:r>
    </w:p>
    <w:p w14:paraId="07478A4C" w14:textId="77777777" w:rsidR="004A7447" w:rsidRPr="0056790D" w:rsidRDefault="00F75558" w:rsidP="00C222F7">
      <w:pPr>
        <w:spacing w:after="140" w:line="340" w:lineRule="auto"/>
        <w:jc w:val="both"/>
        <w:rPr>
          <w:sz w:val="36"/>
          <w:szCs w:val="36"/>
        </w:rPr>
      </w:pPr>
      <w:r w:rsidRPr="0056790D">
        <w:rPr>
          <w:color w:val="1A1A1A"/>
          <w:sz w:val="36"/>
          <w:szCs w:val="36"/>
        </w:rPr>
        <w:t>التوكُّلُ ـ يا كرام ـ: اعتمادُ القلبِ بكُلِّيَّتِه وجَمْعِيَّتِه على اللهِ سبحانه في جلبِ المنافعِ ودفعِ المضار. التوكُّلُ يا مسلم: أن يعتمدَ قلبُك على اللهِ وحدَه، فلا يلتفتَ القلبُ إلى شيءٍ غيرِ اللهِ جلَّ في عُلاه في جلبِ المنافعِ ودفعِ المضار.</w:t>
      </w:r>
    </w:p>
    <w:p w14:paraId="5E91411A" w14:textId="77777777" w:rsidR="004A7447" w:rsidRPr="0056790D" w:rsidRDefault="00F75558" w:rsidP="00C222F7">
      <w:pPr>
        <w:spacing w:after="140" w:line="340" w:lineRule="auto"/>
        <w:jc w:val="both"/>
        <w:rPr>
          <w:sz w:val="36"/>
          <w:szCs w:val="36"/>
        </w:rPr>
      </w:pPr>
      <w:r w:rsidRPr="0056790D">
        <w:rPr>
          <w:color w:val="1A1A1A"/>
          <w:sz w:val="36"/>
          <w:szCs w:val="36"/>
        </w:rPr>
        <w:t xml:space="preserve">ولذلك قال الإمامُ أحمدُ رحمه الله مُعرِّفًا التوكُّل: </w:t>
      </w:r>
      <w:r w:rsidRPr="0056790D">
        <w:rPr>
          <w:b/>
          <w:bCs/>
          <w:color w:val="1F5C3A"/>
          <w:sz w:val="36"/>
          <w:szCs w:val="36"/>
        </w:rPr>
        <w:t>«التوكُّلُ قطعُ العلائقِ عن الخلائق»</w:t>
      </w:r>
      <w:r w:rsidRPr="0056790D">
        <w:rPr>
          <w:color w:val="1A1A1A"/>
          <w:sz w:val="36"/>
          <w:szCs w:val="36"/>
        </w:rPr>
        <w:t>؛ أي أن ينقطعَ تعلُّقُ القلبِ بالخَلْق. فإن كنتَ كذلك ـ فيما ترجو وتعملُ من مصالح، وفيما تخافُ وتحذَرُ من مضارَّ تريدُ دفعَها ـ والقلبُ معتمِدٌ على اللهِ وحدَه في حصولِ ذلك؛ فإنك من المتوكِّلين.</w:t>
      </w:r>
    </w:p>
    <w:p w14:paraId="057B64D4" w14:textId="77777777" w:rsidR="004A7447" w:rsidRPr="0056790D" w:rsidRDefault="00F75558" w:rsidP="00C222F7">
      <w:pPr>
        <w:spacing w:before="200" w:after="200"/>
        <w:jc w:val="both"/>
        <w:rPr>
          <w:sz w:val="36"/>
          <w:szCs w:val="36"/>
        </w:rPr>
      </w:pPr>
      <w:r w:rsidRPr="0056790D">
        <w:rPr>
          <w:color w:val="8A6A1F"/>
          <w:sz w:val="36"/>
          <w:szCs w:val="36"/>
        </w:rPr>
        <w:t>❊  ❊  ❊</w:t>
      </w:r>
    </w:p>
    <w:p w14:paraId="69D7DF72" w14:textId="77777777" w:rsidR="004A7447" w:rsidRPr="0056790D" w:rsidRDefault="00F75558" w:rsidP="00C222F7">
      <w:pPr>
        <w:spacing w:before="260" w:after="120"/>
        <w:rPr>
          <w:sz w:val="36"/>
          <w:szCs w:val="36"/>
        </w:rPr>
      </w:pPr>
      <w:r w:rsidRPr="0056790D">
        <w:rPr>
          <w:b/>
          <w:bCs/>
          <w:color w:val="1F5C3A"/>
          <w:sz w:val="36"/>
          <w:szCs w:val="36"/>
        </w:rPr>
        <w:t>ثانيًا: مواضعُ يظهرُ فيها ضعفُ التوكُّل</w:t>
      </w:r>
    </w:p>
    <w:p w14:paraId="19A40EBA" w14:textId="77777777" w:rsidR="004A7447" w:rsidRPr="0056790D" w:rsidRDefault="00F75558" w:rsidP="00C222F7">
      <w:pPr>
        <w:spacing w:after="140" w:line="340" w:lineRule="auto"/>
        <w:jc w:val="both"/>
        <w:rPr>
          <w:sz w:val="36"/>
          <w:szCs w:val="36"/>
        </w:rPr>
      </w:pPr>
      <w:r w:rsidRPr="0056790D">
        <w:rPr>
          <w:color w:val="1A1A1A"/>
          <w:sz w:val="36"/>
          <w:szCs w:val="36"/>
        </w:rPr>
        <w:t xml:space="preserve">إنّ التوكُّلَ عبادةٌ تصحبُ العبدَ حتى الممات، لكنها تتأكَّدُ في مواضع، ويظهرُ ضعفُها في مواضع. لذا ـ يا كرام ـ سأذكرُ لكم بعضَ المواضعِ التي يظهرُ فيها ضعفُ توكُّلِك؛ فأَعِرْني قلبَك، فلعلَّ القلبَ ضعيفٌ </w:t>
      </w:r>
      <w:r w:rsidRPr="0056790D">
        <w:rPr>
          <w:color w:val="1A1A1A"/>
          <w:sz w:val="36"/>
          <w:szCs w:val="36"/>
        </w:rPr>
        <w:lastRenderedPageBreak/>
        <w:t>لا يتوكَّلُ حقَّ التوكُّل. فأينَ أعلمُ وكيف أعلمُ أنّ توكُّلي على اللهِ ضعيف، وأنني ما حقَّقتُ التوحيدَ في عبادةِ التوكُّلِ حقَّ التحقيق؟</w:t>
      </w:r>
    </w:p>
    <w:p w14:paraId="45D5C824" w14:textId="77777777" w:rsidR="004A7447" w:rsidRPr="0056790D" w:rsidRDefault="00F75558" w:rsidP="00C222F7">
      <w:pPr>
        <w:spacing w:before="200" w:after="100"/>
        <w:rPr>
          <w:sz w:val="36"/>
          <w:szCs w:val="36"/>
        </w:rPr>
      </w:pPr>
      <w:r w:rsidRPr="0056790D">
        <w:rPr>
          <w:b/>
          <w:bCs/>
          <w:color w:val="1A1A1A"/>
          <w:sz w:val="36"/>
          <w:szCs w:val="36"/>
        </w:rPr>
        <w:t>١) في بابِ الأرزاق</w:t>
      </w:r>
    </w:p>
    <w:p w14:paraId="356BED5D" w14:textId="77777777" w:rsidR="004A7447" w:rsidRPr="0056790D" w:rsidRDefault="00F75558" w:rsidP="00C222F7">
      <w:pPr>
        <w:spacing w:after="140" w:line="340" w:lineRule="auto"/>
        <w:jc w:val="both"/>
        <w:rPr>
          <w:sz w:val="36"/>
          <w:szCs w:val="36"/>
        </w:rPr>
      </w:pPr>
      <w:r w:rsidRPr="0056790D">
        <w:rPr>
          <w:color w:val="1A1A1A"/>
          <w:sz w:val="36"/>
          <w:szCs w:val="36"/>
        </w:rPr>
        <w:t>يا من تطلبون الأرزاق: إنّ بابَ الرزقِ من أعظمِ الأبوابِ التي يتساقطُ فيها ضعفاءُ التوكُّل؛ إنه اختبارٌ حقيقيٌّ وامتحانٌ جادٌّ يُظهِرُ مدى صحةِ توكُّلِك على اللهِ جلَّ في عُلاه. فتأمَّلْ حالَك، وانتبِهْ في طلبِك للرزقِ وبحثِك عنه: إن كنتَ عند أوَّلِ مَضيقٍ وضائقةٍ تفِرُّ إلى البنك، وتفِرُّ إلى البيوعِ المحرَّمة، وتتعاطى المالَ من أيِّ سبيلٍ كان وبأيِّ طريقةٍ كانت؛ فأحسنَ اللهُ عزاءَك في توكُّلِك!</w:t>
      </w:r>
    </w:p>
    <w:p w14:paraId="087DCBED" w14:textId="77777777" w:rsidR="004A7447" w:rsidRPr="0056790D" w:rsidRDefault="00F75558" w:rsidP="00C222F7">
      <w:pPr>
        <w:spacing w:after="140" w:line="340" w:lineRule="auto"/>
        <w:jc w:val="both"/>
        <w:rPr>
          <w:sz w:val="36"/>
          <w:szCs w:val="36"/>
        </w:rPr>
      </w:pPr>
      <w:r w:rsidRPr="0056790D">
        <w:rPr>
          <w:color w:val="1A1A1A"/>
          <w:sz w:val="36"/>
          <w:szCs w:val="36"/>
        </w:rPr>
        <w:t xml:space="preserve">واللهِ إنّ الذين يلجؤون للبنوكِ في تعاملاتها الربويةِ المحرَّمةِ ما حقَّقوا التوكُّلَ على اللهِ جلَّ في عُلاه. ما الذي يُلجِئُك إلى هذه الأبوابِ المحرَّمة؟ إنه ضعفُ توكُّلِك. إنّ بابَ الرزقِ يُظهِرُ هشاشةَ توكُّلِنا في زماننا هذا؛ واللهِ لو حدَّثتُكم عن تلك الاتصالاتِ وتلك الفتاوى التي تُسألُ عنها: </w:t>
      </w:r>
      <w:r w:rsidRPr="0056790D">
        <w:rPr>
          <w:b/>
          <w:bCs/>
          <w:color w:val="1F5C3A"/>
          <w:sz w:val="36"/>
          <w:szCs w:val="36"/>
        </w:rPr>
        <w:t>«زوجتي حاملٌ ولا أستطيعُ تربيةَ ولدٍ آخر، فهل يحقُّ لي إجهاضُ هذا الحمل؟»</w:t>
      </w:r>
      <w:r w:rsidRPr="0056790D">
        <w:rPr>
          <w:color w:val="1A1A1A"/>
          <w:sz w:val="36"/>
          <w:szCs w:val="36"/>
        </w:rPr>
        <w:t xml:space="preserve"> أحسنَ اللهُ عزاءَك! فإنّ الذي خلقَ الجنينَ تكفَّلَ بطعامِه وشرابِه، ولستَ أنت.</w:t>
      </w:r>
    </w:p>
    <w:p w14:paraId="5D04ECFB" w14:textId="77777777" w:rsidR="004A7447" w:rsidRPr="0056790D" w:rsidRDefault="00F75558" w:rsidP="00C222F7">
      <w:pPr>
        <w:spacing w:after="140" w:line="340" w:lineRule="auto"/>
        <w:jc w:val="both"/>
        <w:rPr>
          <w:sz w:val="36"/>
          <w:szCs w:val="36"/>
        </w:rPr>
      </w:pPr>
      <w:r w:rsidRPr="0056790D">
        <w:rPr>
          <w:color w:val="1A1A1A"/>
          <w:sz w:val="36"/>
          <w:szCs w:val="36"/>
        </w:rPr>
        <w:t>لذا أحبَّتي في الله، بوَّابةُ الرزقِ بوَّابةٌ تُظهِرُ مدى قوةِ توكُّلِك على الله واعتمادِ قلبِك عليه، أو تُظهِرُ هشاشةَ توكُّلِك واعتمادَك… على ماذا؟ على الأسباب: على الراتب، على الوظيفة، على الضمان، على التقاعد؛ على كلِّ هذه الأسبابِ التي تُضعِفُ توكُّلَنا على اللهِ جلَّ في عُلاه، ولا حولَ ولا قوةَ إلا به.</w:t>
      </w:r>
    </w:p>
    <w:p w14:paraId="210447A1" w14:textId="77777777" w:rsidR="004A7447" w:rsidRPr="0056790D" w:rsidRDefault="00F75558" w:rsidP="00C222F7">
      <w:pPr>
        <w:spacing w:before="200" w:after="100"/>
        <w:rPr>
          <w:sz w:val="36"/>
          <w:szCs w:val="36"/>
        </w:rPr>
      </w:pPr>
      <w:r w:rsidRPr="0056790D">
        <w:rPr>
          <w:b/>
          <w:bCs/>
          <w:color w:val="1A1A1A"/>
          <w:sz w:val="36"/>
          <w:szCs w:val="36"/>
        </w:rPr>
        <w:t>٢) عند المصائبِ والشدائد</w:t>
      </w:r>
    </w:p>
    <w:p w14:paraId="3C3CBB4A" w14:textId="77777777" w:rsidR="004A7447" w:rsidRPr="0056790D" w:rsidRDefault="00F75558" w:rsidP="00C222F7">
      <w:pPr>
        <w:spacing w:after="140" w:line="340" w:lineRule="auto"/>
        <w:jc w:val="both"/>
        <w:rPr>
          <w:sz w:val="36"/>
          <w:szCs w:val="36"/>
        </w:rPr>
      </w:pPr>
      <w:r w:rsidRPr="0056790D">
        <w:rPr>
          <w:color w:val="1A1A1A"/>
          <w:sz w:val="36"/>
          <w:szCs w:val="36"/>
        </w:rPr>
        <w:lastRenderedPageBreak/>
        <w:t>الموضوعُ الثاني الذي يظهرُ فيه ضعفُ توكُّلِنا واعتمادِنا على اللهِ سبحانه: عند المصائبِ والشدائد. إذا نزلَتْ بك المصيبةُ فهناك لا يقومُ في قلبِك إلا التوكُّلُ الصحيحُ أو التوكُّلُ الضعيف. عند المصائبِ من أمراضٍ وفَقْدٍ للآباءِ والأمهاتِ والأولادِ وغيرِها، وكالهزائمِ والانكساراتِ وتسلُّطِ الأعداءِ على المسلمين وعلى مقدَّساتِ الإسلام؛ هناك يظهرُ التوكُّلُ الحقيقيُّ ويظهرُ التوكُّلُ المزيَّف.</w:t>
      </w:r>
    </w:p>
    <w:p w14:paraId="00E9CA85" w14:textId="77777777" w:rsidR="004A7447" w:rsidRPr="0056790D" w:rsidRDefault="00F75558" w:rsidP="00C222F7">
      <w:pPr>
        <w:spacing w:after="140" w:line="340" w:lineRule="auto"/>
        <w:jc w:val="both"/>
        <w:rPr>
          <w:sz w:val="36"/>
          <w:szCs w:val="36"/>
        </w:rPr>
      </w:pPr>
      <w:r w:rsidRPr="0056790D">
        <w:rPr>
          <w:color w:val="1A1A1A"/>
          <w:sz w:val="36"/>
          <w:szCs w:val="36"/>
        </w:rPr>
        <w:t>فتأمَّلْ حالَك حينما ينزلُ بك البلاء: هل تُهرولُ إلى الساحرِ وإلى المشعوِذ؟ بل وإلى الطبيبِ معتقِدًا أنّ شفاءَك التامَّ بيدِ هذا الطبيب، معتقِدًا أنّ علاجَك ودواءَك التامَّ في هذا الدواء، ناسيًا أنّ الطبيبَ لا يعدو أن يكونَ سببًا قد يجعلُه اللهُ نافعًا وقد لا يكونُ كذلك.</w:t>
      </w:r>
    </w:p>
    <w:p w14:paraId="240B127B" w14:textId="77777777" w:rsidR="004A7447" w:rsidRPr="0056790D" w:rsidRDefault="00F75558" w:rsidP="00C222F7">
      <w:pPr>
        <w:spacing w:after="140" w:line="340" w:lineRule="auto"/>
        <w:jc w:val="both"/>
        <w:rPr>
          <w:sz w:val="36"/>
          <w:szCs w:val="36"/>
        </w:rPr>
      </w:pPr>
      <w:r w:rsidRPr="0056790D">
        <w:rPr>
          <w:color w:val="1A1A1A"/>
          <w:sz w:val="36"/>
          <w:szCs w:val="36"/>
        </w:rPr>
        <w:t>وتأمَّلْ حالَ الأمةِ في صراعِها؛ تتعلَّقُ بأسماءٍ وشخصياتٍ فتنهزمُ مع انهزامِها، وتنكسرُ مع انكسارِها. لذا أحبَّتي في الله، إنّ الأمةَ إذا ما حقَّقت التوكُّلَ على اللهِ في هذا البابِ على وجهِ الخصوص فإنها أمةٌ عزيزةٌ شامخة.</w:t>
      </w:r>
    </w:p>
    <w:p w14:paraId="57D0BB12" w14:textId="77777777" w:rsidR="004A7447" w:rsidRPr="0056790D" w:rsidRDefault="00F75558" w:rsidP="00C222F7">
      <w:pPr>
        <w:spacing w:after="140" w:line="340" w:lineRule="auto"/>
        <w:jc w:val="both"/>
        <w:rPr>
          <w:sz w:val="36"/>
          <w:szCs w:val="36"/>
        </w:rPr>
      </w:pPr>
      <w:r w:rsidRPr="0056790D">
        <w:rPr>
          <w:color w:val="1A1A1A"/>
          <w:sz w:val="36"/>
          <w:szCs w:val="36"/>
        </w:rPr>
        <w:t xml:space="preserve">وتأمَّلوا معي مشهدًا دقيقًا اختزلَ القرآنُ فيه لحظةً من لحظاتِ انصرافِ القلوبِ عن اللهِ وتعلُّقِها بالأسبابِ الماديةِ المحسوسة: </w:t>
      </w:r>
      <w:r w:rsidRPr="0056790D">
        <w:rPr>
          <w:b/>
          <w:bCs/>
          <w:color w:val="8A6A1F"/>
          <w:sz w:val="36"/>
          <w:szCs w:val="36"/>
        </w:rPr>
        <w:t>﴿وَيَوْمَ حُنَيْنٍ إِذْ أَعْجَبَتْكُمْ كَثْرَتُكُمْ فَلَمْ تُغْنِ عَنكُمْ شَيْئًا﴾</w:t>
      </w:r>
      <w:r w:rsidRPr="0056790D">
        <w:rPr>
          <w:color w:val="1A1A1A"/>
          <w:sz w:val="36"/>
          <w:szCs w:val="36"/>
        </w:rPr>
        <w:t>. أتعلمون ما يومُ حُنين يا كرام؟ حَمِيَ الوطيسُ وانفضَّ الناسُ عن محمدٍ ﷺ حتى كادت السهامُ والرماحُ أن تُصيبَه صلواتُ ربي وسلامُه عليه؛ تُصيبُ مَن؟ تُصيبُ محمدَ بنَ عبد الله! والذي كان قبل قليلٍ يقولُ بعضُ من حولَه: أعجبَتْنا كثرتُنا، لن نُهزَمَ اليومَ من قِلَّة. فيأتي الدرسُ الإلهيُّ ليُعلِّمَ البشريةَ والأمةَ كلَّها أنّ القلوبَ لا ينبغي ولا يليقُ أن تلتفتَ عن اللهِ قِيدَ طرفةِ عين، فإنِ التفتَتْ فالهزيمةُ الهزيمة، واللهُ المستعان.</w:t>
      </w:r>
    </w:p>
    <w:p w14:paraId="7DA58454" w14:textId="77777777" w:rsidR="004A7447" w:rsidRPr="0056790D" w:rsidRDefault="00F75558" w:rsidP="00C222F7">
      <w:pPr>
        <w:spacing w:before="200" w:after="200"/>
        <w:jc w:val="both"/>
        <w:rPr>
          <w:sz w:val="36"/>
          <w:szCs w:val="36"/>
        </w:rPr>
      </w:pPr>
      <w:r w:rsidRPr="0056790D">
        <w:rPr>
          <w:color w:val="8A6A1F"/>
          <w:sz w:val="36"/>
          <w:szCs w:val="36"/>
        </w:rPr>
        <w:t>❊  ❊  ❊</w:t>
      </w:r>
    </w:p>
    <w:p w14:paraId="51D28A7E" w14:textId="77777777" w:rsidR="004A7447" w:rsidRPr="0056790D" w:rsidRDefault="00F75558" w:rsidP="00C222F7">
      <w:pPr>
        <w:spacing w:before="260" w:after="120"/>
        <w:rPr>
          <w:sz w:val="36"/>
          <w:szCs w:val="36"/>
        </w:rPr>
      </w:pPr>
      <w:r w:rsidRPr="0056790D">
        <w:rPr>
          <w:b/>
          <w:bCs/>
          <w:color w:val="1F5C3A"/>
          <w:sz w:val="36"/>
          <w:szCs w:val="36"/>
        </w:rPr>
        <w:lastRenderedPageBreak/>
        <w:t>ثالثًا: وسائلُ تقويةِ التوكُّل</w:t>
      </w:r>
    </w:p>
    <w:p w14:paraId="1517E6E8" w14:textId="77777777" w:rsidR="004A7447" w:rsidRPr="0056790D" w:rsidRDefault="00F75558" w:rsidP="00C222F7">
      <w:pPr>
        <w:spacing w:after="140" w:line="340" w:lineRule="auto"/>
        <w:jc w:val="both"/>
        <w:rPr>
          <w:sz w:val="36"/>
          <w:szCs w:val="36"/>
        </w:rPr>
      </w:pPr>
      <w:r w:rsidRPr="0056790D">
        <w:rPr>
          <w:color w:val="1A1A1A"/>
          <w:sz w:val="36"/>
          <w:szCs w:val="36"/>
        </w:rPr>
        <w:t>أحبَّتي في الله: كيف أُقوِّي توكُّلي على الله، وأنا أرى نفسي متوكِّلًا على الراتب، متوكِّلًا على الوظيفة، متوكِّلًا على بشرٍ يموتون ويذهبون؟ كيف يُقوِّي الواحدُ منّا توكُّلَه؟</w:t>
      </w:r>
    </w:p>
    <w:p w14:paraId="510211AB" w14:textId="77777777" w:rsidR="004A7447" w:rsidRPr="0056790D" w:rsidRDefault="00F75558" w:rsidP="00C222F7">
      <w:pPr>
        <w:spacing w:before="200" w:after="100"/>
        <w:rPr>
          <w:sz w:val="36"/>
          <w:szCs w:val="36"/>
        </w:rPr>
      </w:pPr>
      <w:r w:rsidRPr="0056790D">
        <w:rPr>
          <w:b/>
          <w:bCs/>
          <w:color w:val="1A1A1A"/>
          <w:sz w:val="36"/>
          <w:szCs w:val="36"/>
        </w:rPr>
        <w:t>الوسيلةُ الأولى: تصحيحُ العقيدة</w:t>
      </w:r>
    </w:p>
    <w:p w14:paraId="576CC096" w14:textId="77777777" w:rsidR="004A7447" w:rsidRPr="0056790D" w:rsidRDefault="00F75558" w:rsidP="00C222F7">
      <w:pPr>
        <w:spacing w:after="140" w:line="340" w:lineRule="auto"/>
        <w:jc w:val="both"/>
        <w:rPr>
          <w:sz w:val="36"/>
          <w:szCs w:val="36"/>
        </w:rPr>
      </w:pPr>
      <w:r w:rsidRPr="0056790D">
        <w:rPr>
          <w:color w:val="1A1A1A"/>
          <w:sz w:val="36"/>
          <w:szCs w:val="36"/>
        </w:rPr>
        <w:t>صحِّحْ أيها المسلمُ عقيدتَك؛ فإنّ العبدَ الذي يُصحِّحُ عقيدتَه يُطهِّرُ قلبَه من كلِّ ألوانِ التعلُّقِ بغيرِ الله، ومن كلِّ صورِ قصدِه لغيرِ اللهِ سبحانه بلسانِه وجوارحِه وقلبِه، فيُقبِلُ على اللهِ بتوحيدٍ خالصٍ وعقيدةٍ صافية. هذا العبدُ ـ أيها الأحبةُ الكرام ـ قد قوَّى توكُّلَه على الله؛ يعلمُ أنّ الذي ينفعُ والذي يضرُّ هو الله، ويعلمُ أنّ الرزَّاقَ هو اللهُ سبحانه، ويعلمُ أنّ المُحييَ والمُميتَ والمانعَ والمُعطيَ هو اللهُ جلَّ في عُلاه.</w:t>
      </w:r>
    </w:p>
    <w:p w14:paraId="022510D0" w14:textId="77777777" w:rsidR="004A7447" w:rsidRPr="0056790D" w:rsidRDefault="00F75558" w:rsidP="00C222F7">
      <w:pPr>
        <w:spacing w:after="140" w:line="340" w:lineRule="auto"/>
        <w:jc w:val="both"/>
        <w:rPr>
          <w:sz w:val="36"/>
          <w:szCs w:val="36"/>
        </w:rPr>
      </w:pPr>
      <w:r w:rsidRPr="0056790D">
        <w:rPr>
          <w:color w:val="1A1A1A"/>
          <w:sz w:val="36"/>
          <w:szCs w:val="36"/>
        </w:rPr>
        <w:t xml:space="preserve">لذلك هذا العبدُ يعلمُ قولَ اللهِ سبحانه: </w:t>
      </w:r>
      <w:r w:rsidRPr="0056790D">
        <w:rPr>
          <w:b/>
          <w:bCs/>
          <w:color w:val="8A6A1F"/>
          <w:sz w:val="36"/>
          <w:szCs w:val="36"/>
        </w:rPr>
        <w:t>﴿وَتَوَكَّلْ عَلَى اللَّهِ﴾</w:t>
      </w:r>
      <w:r w:rsidRPr="0056790D">
        <w:rPr>
          <w:color w:val="1A1A1A"/>
          <w:sz w:val="36"/>
          <w:szCs w:val="36"/>
        </w:rPr>
        <w:t xml:space="preserve">، </w:t>
      </w:r>
      <w:r w:rsidRPr="0056790D">
        <w:rPr>
          <w:b/>
          <w:bCs/>
          <w:color w:val="8A6A1F"/>
          <w:sz w:val="36"/>
          <w:szCs w:val="36"/>
        </w:rPr>
        <w:t>﴿وَعَلَى اللَّهِ فَتَوَكَّلُوا إِن كُنتُم مُّؤْمِنِينَ﴾</w:t>
      </w:r>
      <w:r w:rsidRPr="0056790D">
        <w:rPr>
          <w:color w:val="1A1A1A"/>
          <w:sz w:val="36"/>
          <w:szCs w:val="36"/>
        </w:rPr>
        <w:t xml:space="preserve">، </w:t>
      </w:r>
      <w:r w:rsidRPr="0056790D">
        <w:rPr>
          <w:b/>
          <w:bCs/>
          <w:color w:val="8A6A1F"/>
          <w:sz w:val="36"/>
          <w:szCs w:val="36"/>
        </w:rPr>
        <w:t>﴿وَمَن يَتَوَكَّلْ عَلَى اللَّهِ فَهُوَ حَسْبُهُ﴾</w:t>
      </w:r>
      <w:r w:rsidRPr="0056790D">
        <w:rPr>
          <w:color w:val="1A1A1A"/>
          <w:sz w:val="36"/>
          <w:szCs w:val="36"/>
        </w:rPr>
        <w:t xml:space="preserve">. أتدري ما معنى </w:t>
      </w:r>
      <w:r w:rsidRPr="0056790D">
        <w:rPr>
          <w:b/>
          <w:bCs/>
          <w:color w:val="1F5C3A"/>
          <w:sz w:val="36"/>
          <w:szCs w:val="36"/>
        </w:rPr>
        <w:t>«حَسْبُه»</w:t>
      </w:r>
      <w:r w:rsidRPr="0056790D">
        <w:rPr>
          <w:color w:val="1A1A1A"/>
          <w:sz w:val="36"/>
          <w:szCs w:val="36"/>
        </w:rPr>
        <w:t xml:space="preserve"> يا مسلم؟ أي: كافيه. واللهُ سبحانه في آيةٍ فيها استفهامٌ يُحرِّكُ قلوبَ الموحِّدين الوَجِلين المتوكِّلين، استمِعْ ماذا يقولُ اللهُ لك إذا ما ترددتَ في بابِ الرزقِ وبابِ المصائبِ وغيرِها: </w:t>
      </w:r>
      <w:r w:rsidRPr="0056790D">
        <w:rPr>
          <w:b/>
          <w:bCs/>
          <w:color w:val="8A6A1F"/>
          <w:sz w:val="36"/>
          <w:szCs w:val="36"/>
        </w:rPr>
        <w:t>﴿أَلَيْسَ اللَّهُ بِكَافٍ عَبْدَهُ﴾</w:t>
      </w:r>
      <w:r w:rsidRPr="0056790D">
        <w:rPr>
          <w:color w:val="1A1A1A"/>
          <w:sz w:val="36"/>
          <w:szCs w:val="36"/>
        </w:rPr>
        <w:t>.</w:t>
      </w:r>
    </w:p>
    <w:p w14:paraId="6302B8A1" w14:textId="77777777" w:rsidR="004A7447" w:rsidRPr="0056790D" w:rsidRDefault="00F75558" w:rsidP="00C222F7">
      <w:pPr>
        <w:spacing w:after="140" w:line="340" w:lineRule="auto"/>
        <w:jc w:val="both"/>
        <w:rPr>
          <w:sz w:val="36"/>
          <w:szCs w:val="36"/>
        </w:rPr>
      </w:pPr>
      <w:r w:rsidRPr="0056790D">
        <w:rPr>
          <w:color w:val="1A1A1A"/>
          <w:sz w:val="36"/>
          <w:szCs w:val="36"/>
        </w:rPr>
        <w:t>والنبيُّ ﷺ يقولُ لك ـ أيها الحبيبُ يا من ضعُفَ توكُّلُك لخللٍ يسيرٍ ولا أقولُ كبيرًا إن شاء اللهُ في توحيدك ـ والحديثُ عند الترمذيِّ بسندٍ صحيح:</w:t>
      </w:r>
    </w:p>
    <w:p w14:paraId="7A71D3C0" w14:textId="77777777" w:rsidR="004A7447" w:rsidRPr="0056790D" w:rsidRDefault="00F75558" w:rsidP="00C222F7">
      <w:pPr>
        <w:pBdr>
          <w:right w:val="single" w:sz="12" w:space="10" w:color="8A6A1F"/>
        </w:pBdr>
        <w:spacing w:before="120" w:after="160" w:line="320" w:lineRule="auto"/>
        <w:ind w:left="504" w:right="504"/>
        <w:jc w:val="both"/>
        <w:rPr>
          <w:sz w:val="36"/>
          <w:szCs w:val="36"/>
        </w:rPr>
      </w:pPr>
      <w:r w:rsidRPr="0056790D">
        <w:rPr>
          <w:b/>
          <w:bCs/>
          <w:color w:val="1F5C3A"/>
          <w:sz w:val="36"/>
          <w:szCs w:val="36"/>
        </w:rPr>
        <w:t>«لو أنكم تتوكَّلون على اللهِ حقَّ توكُّلِه لرزَقَكم كما يرزقُ الطير؛ تغدو خِماصًا وتروحُ بِطانًا»</w:t>
      </w:r>
      <w:r w:rsidRPr="0056790D">
        <w:rPr>
          <w:color w:val="3A3A3A"/>
          <w:sz w:val="36"/>
          <w:szCs w:val="36"/>
        </w:rPr>
        <w:t>.</w:t>
      </w:r>
      <w:r>
        <w:rPr>
          <w:rStyle w:val="a5"/>
          <w:sz w:val="36"/>
          <w:szCs w:val="36"/>
        </w:rPr>
        <w:footnoteReference w:id="1"/>
      </w:r>
    </w:p>
    <w:p w14:paraId="7BD566BB" w14:textId="77777777" w:rsidR="004A7447" w:rsidRPr="0056790D" w:rsidRDefault="00F75558" w:rsidP="00C222F7">
      <w:pPr>
        <w:spacing w:after="140" w:line="340" w:lineRule="auto"/>
        <w:jc w:val="both"/>
        <w:rPr>
          <w:sz w:val="36"/>
          <w:szCs w:val="36"/>
        </w:rPr>
      </w:pPr>
      <w:r w:rsidRPr="0056790D">
        <w:rPr>
          <w:color w:val="1A1A1A"/>
          <w:sz w:val="36"/>
          <w:szCs w:val="36"/>
        </w:rPr>
        <w:lastRenderedPageBreak/>
        <w:t xml:space="preserve">تريدُ الزواجَ وركوبَ سيارةٍ وتزويجَ الولدِ وأن تسكنَ بيتًا جميلًا، وتقولُ: أُغلِقَت الأبوابُ في وجهي يا شيخ، ما في خيارٌ إلا البنك! فاسمَعْ ماذا يقولُ النبيُّ ﷺ: ما قال </w:t>
      </w:r>
      <w:r w:rsidRPr="0056790D">
        <w:rPr>
          <w:b/>
          <w:bCs/>
          <w:color w:val="1F5C3A"/>
          <w:sz w:val="36"/>
          <w:szCs w:val="36"/>
        </w:rPr>
        <w:t>«تتوكَّلون»</w:t>
      </w:r>
      <w:r w:rsidRPr="0056790D">
        <w:rPr>
          <w:color w:val="1A1A1A"/>
          <w:sz w:val="36"/>
          <w:szCs w:val="36"/>
        </w:rPr>
        <w:t xml:space="preserve"> فقط، بل قال: </w:t>
      </w:r>
      <w:r w:rsidRPr="0056790D">
        <w:rPr>
          <w:b/>
          <w:bCs/>
          <w:color w:val="1F5C3A"/>
          <w:sz w:val="36"/>
          <w:szCs w:val="36"/>
        </w:rPr>
        <w:t>«حقَّ توكُّلِه»</w:t>
      </w:r>
      <w:r w:rsidRPr="0056790D">
        <w:rPr>
          <w:color w:val="1A1A1A"/>
          <w:sz w:val="36"/>
          <w:szCs w:val="36"/>
        </w:rPr>
        <w:t>؛ لرزقَكم كما يرزقُ الطير. هذه الطيورُ، هذه العصافيرُ التي نراها صباحًا ومساءً: مَن الذي يرزقُها؟ بل قُلْ لي: مَنِ الذي رزقَك وأنت في رحمِ أمِّك؟ بل وأنت رضيعٌ لا تأكلُ ولا تشربُ إلا ما فجَّرَه اللهُ من لبنٍ وحليبٍ في ثديِ أمِّك؟</w:t>
      </w:r>
    </w:p>
    <w:p w14:paraId="44D3090C" w14:textId="77777777" w:rsidR="004A7447" w:rsidRPr="0056790D" w:rsidRDefault="00F75558" w:rsidP="00C222F7">
      <w:pPr>
        <w:spacing w:after="140" w:line="340" w:lineRule="auto"/>
        <w:jc w:val="both"/>
        <w:rPr>
          <w:sz w:val="36"/>
          <w:szCs w:val="36"/>
        </w:rPr>
      </w:pPr>
      <w:r w:rsidRPr="0056790D">
        <w:rPr>
          <w:color w:val="1A1A1A"/>
          <w:sz w:val="36"/>
          <w:szCs w:val="36"/>
        </w:rPr>
        <w:t>أيها الحبيب، كيف يهتزُّ توكُّلُك في بابِ الرزقِ فتبحثُ عنه فيما حرَّم اللهُ سبحانه، وأنت بعينِك ترى عُمّالًا قصَدوا بقلوبِهم ربَّهم جلَّ في عُلاه، يجلسون في الصباحِ ينتظرون أرزاقَهم: لا راتبَ ولا وظيفةَ ولا صرَّاف، وإنما قلوبٌ تعلَّقَتْ بالله فأحسنَتْ؟ فعلِّقْ قلبَك باللهِ سبحانه، وسترى بعينِك كيف يرفعُك وينفعُك هذا التوكُّل.</w:t>
      </w:r>
    </w:p>
    <w:p w14:paraId="6F0EE799" w14:textId="77777777" w:rsidR="004A7447" w:rsidRPr="0056790D" w:rsidRDefault="00F75558" w:rsidP="00C222F7">
      <w:pPr>
        <w:spacing w:before="200" w:after="100"/>
        <w:rPr>
          <w:sz w:val="36"/>
          <w:szCs w:val="36"/>
        </w:rPr>
      </w:pPr>
      <w:r w:rsidRPr="0056790D">
        <w:rPr>
          <w:b/>
          <w:bCs/>
          <w:color w:val="1A1A1A"/>
          <w:sz w:val="36"/>
          <w:szCs w:val="36"/>
        </w:rPr>
        <w:t>الوسيلةُ الثانية: اليقينُ بالقَدَر</w:t>
      </w:r>
    </w:p>
    <w:p w14:paraId="29D7DB69" w14:textId="77777777" w:rsidR="004A7447" w:rsidRPr="0056790D" w:rsidRDefault="00F75558" w:rsidP="00C222F7">
      <w:pPr>
        <w:spacing w:after="140" w:line="340" w:lineRule="auto"/>
        <w:jc w:val="both"/>
        <w:rPr>
          <w:sz w:val="36"/>
          <w:szCs w:val="36"/>
        </w:rPr>
      </w:pPr>
      <w:r w:rsidRPr="0056790D">
        <w:rPr>
          <w:color w:val="1A1A1A"/>
          <w:sz w:val="36"/>
          <w:szCs w:val="36"/>
        </w:rPr>
        <w:t xml:space="preserve">ومن وسائلِ تعزيزِ التوكُّلِ في القلوب: أن تعلمَ أنّ ما أصابَك لم يكن ليُخطِئَك. أنت لماذا تُهرولُ إلى الساحر؟ لماذا تتسخَّط؟ لماذا لا ترضى؟ لماذا تتعلَّقُ بغيرِ اللهِ جلَّ في عُلاه؟ إن كنتَ تعلمُ أنّ ما أصابَك لم يكن ليُخطِئَك، وما أخطأك لم يكن ليُصيبَك… يقولُ حبيبُك ﷺ: </w:t>
      </w:r>
      <w:r w:rsidRPr="0056790D">
        <w:rPr>
          <w:b/>
          <w:bCs/>
          <w:color w:val="1F5C3A"/>
          <w:sz w:val="36"/>
          <w:szCs w:val="36"/>
        </w:rPr>
        <w:t>«رُفِعَت الأقلامُ وجفَّت الصحف»</w:t>
      </w:r>
      <w:r w:rsidRPr="0056790D">
        <w:rPr>
          <w:color w:val="1A1A1A"/>
          <w:sz w:val="36"/>
          <w:szCs w:val="36"/>
        </w:rPr>
        <w:t>. فلماذا ـ أيها الأحبةُ الكرام ـ نتوكَّلُ على أسبابٍ لا تعدو كونَها أسبابًا لا تنفعُ ولا تضرُّ؟</w:t>
      </w:r>
      <w:r>
        <w:rPr>
          <w:rStyle w:val="a5"/>
          <w:sz w:val="36"/>
          <w:szCs w:val="36"/>
        </w:rPr>
        <w:footnoteReference w:id="2"/>
      </w:r>
    </w:p>
    <w:p w14:paraId="5909042A" w14:textId="77777777" w:rsidR="004A7447" w:rsidRPr="0056790D" w:rsidRDefault="00F75558" w:rsidP="00C222F7">
      <w:pPr>
        <w:spacing w:after="140" w:line="340" w:lineRule="auto"/>
        <w:jc w:val="both"/>
        <w:rPr>
          <w:sz w:val="36"/>
          <w:szCs w:val="36"/>
        </w:rPr>
      </w:pPr>
      <w:r w:rsidRPr="0056790D">
        <w:rPr>
          <w:color w:val="1A1A1A"/>
          <w:sz w:val="36"/>
          <w:szCs w:val="36"/>
        </w:rPr>
        <w:t xml:space="preserve">لذلك تأمَّلوا هذه الآيةَ التي ـ وربي ـ تُعالِجُ كلَّ قلبٍ مريض؛ فإذا مَرِضَ القلبُ وضعُفَ توكُّلُه فليُعالِجْ قلبَه بها: </w:t>
      </w:r>
      <w:r w:rsidRPr="0056790D">
        <w:rPr>
          <w:b/>
          <w:bCs/>
          <w:color w:val="8A6A1F"/>
          <w:sz w:val="36"/>
          <w:szCs w:val="36"/>
        </w:rPr>
        <w:t>﴿قُل لَّن يُصِيبَنَا إِلَّا مَا كَتَبَ اللَّهُ لَنَا هُوَ مَوْلَانَا﴾</w:t>
      </w:r>
      <w:r w:rsidRPr="0056790D">
        <w:rPr>
          <w:color w:val="1A1A1A"/>
          <w:sz w:val="36"/>
          <w:szCs w:val="36"/>
        </w:rPr>
        <w:t xml:space="preserve">. لن يُصيبَك إلا ما كتبَ اللهُ لك. ولذلك </w:t>
      </w:r>
      <w:r w:rsidRPr="0056790D">
        <w:rPr>
          <w:color w:val="1A1A1A"/>
          <w:sz w:val="36"/>
          <w:szCs w:val="36"/>
        </w:rPr>
        <w:lastRenderedPageBreak/>
        <w:t xml:space="preserve">يُعلِّمُك النبيُّ ﷺ أنه إن وقعَ لك شيءٌ فلا تقُلْ: </w:t>
      </w:r>
      <w:r w:rsidRPr="0056790D">
        <w:rPr>
          <w:b/>
          <w:bCs/>
          <w:color w:val="1F5C3A"/>
          <w:sz w:val="36"/>
          <w:szCs w:val="36"/>
        </w:rPr>
        <w:t>«لو أني فعلتُ كذا وكذا لكان كذا وكذا»</w:t>
      </w:r>
      <w:r w:rsidRPr="0056790D">
        <w:rPr>
          <w:color w:val="1A1A1A"/>
          <w:sz w:val="36"/>
          <w:szCs w:val="36"/>
        </w:rPr>
        <w:t xml:space="preserve">، ولكن قُلْ: </w:t>
      </w:r>
      <w:r w:rsidRPr="0056790D">
        <w:rPr>
          <w:b/>
          <w:bCs/>
          <w:color w:val="1F5C3A"/>
          <w:sz w:val="36"/>
          <w:szCs w:val="36"/>
        </w:rPr>
        <w:t>«قدَرُ الله»</w:t>
      </w:r>
      <w:r w:rsidRPr="0056790D">
        <w:rPr>
          <w:color w:val="1A1A1A"/>
          <w:sz w:val="36"/>
          <w:szCs w:val="36"/>
        </w:rPr>
        <w:t xml:space="preserve">، وفي روايةٍ: </w:t>
      </w:r>
      <w:r w:rsidRPr="0056790D">
        <w:rPr>
          <w:b/>
          <w:bCs/>
          <w:color w:val="1F5C3A"/>
          <w:sz w:val="36"/>
          <w:szCs w:val="36"/>
        </w:rPr>
        <w:t>«قدَّرَ اللهُ وما شاء فعل»</w:t>
      </w:r>
      <w:r w:rsidRPr="0056790D">
        <w:rPr>
          <w:color w:val="1A1A1A"/>
          <w:sz w:val="36"/>
          <w:szCs w:val="36"/>
        </w:rPr>
        <w:t>.</w:t>
      </w:r>
      <w:r>
        <w:rPr>
          <w:rStyle w:val="a5"/>
          <w:sz w:val="36"/>
          <w:szCs w:val="36"/>
        </w:rPr>
        <w:footnoteReference w:id="3"/>
      </w:r>
    </w:p>
    <w:p w14:paraId="49F1A1DD" w14:textId="77777777" w:rsidR="004A7447" w:rsidRPr="0056790D" w:rsidRDefault="00F75558" w:rsidP="00C222F7">
      <w:pPr>
        <w:spacing w:after="140" w:line="340" w:lineRule="auto"/>
        <w:jc w:val="both"/>
        <w:rPr>
          <w:sz w:val="36"/>
          <w:szCs w:val="36"/>
        </w:rPr>
      </w:pPr>
      <w:r w:rsidRPr="0056790D">
        <w:rPr>
          <w:color w:val="1A1A1A"/>
          <w:sz w:val="36"/>
          <w:szCs w:val="36"/>
        </w:rPr>
        <w:t>جعلنا اللهُ وإياكم من عبادِه المتوكِّلين عليه حقَّ التوكُّل؛ إنه وليُّ ذلك والقادرُ عليه. 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14:paraId="55DB769F" w14:textId="77777777" w:rsidR="004A7447" w:rsidRPr="0056790D" w:rsidRDefault="00F75558" w:rsidP="00C222F7">
      <w:pPr>
        <w:pBdr>
          <w:bottom w:val="single" w:sz="8" w:space="6" w:color="1F5C3A"/>
        </w:pBdr>
        <w:spacing w:before="320" w:after="200"/>
        <w:rPr>
          <w:sz w:val="36"/>
          <w:szCs w:val="36"/>
        </w:rPr>
      </w:pPr>
      <w:r w:rsidRPr="0056790D">
        <w:rPr>
          <w:b/>
          <w:bCs/>
          <w:color w:val="1F5C3A"/>
          <w:sz w:val="36"/>
          <w:szCs w:val="36"/>
        </w:rPr>
        <w:t>الخُطبةُ الثانية</w:t>
      </w:r>
    </w:p>
    <w:p w14:paraId="5F629BB5" w14:textId="77777777" w:rsidR="004A7447" w:rsidRPr="0056790D" w:rsidRDefault="00F75558" w:rsidP="00C222F7">
      <w:pPr>
        <w:spacing w:after="140" w:line="340" w:lineRule="auto"/>
        <w:jc w:val="both"/>
        <w:rPr>
          <w:sz w:val="36"/>
          <w:szCs w:val="36"/>
        </w:rPr>
      </w:pPr>
      <w:r w:rsidRPr="0056790D">
        <w:rPr>
          <w:color w:val="1A1A1A"/>
          <w:sz w:val="36"/>
          <w:szCs w:val="36"/>
        </w:rPr>
        <w:t xml:space="preserve">الحمدُ للهِ وكفى، والصلاةُ والسلامُ على النبيِّ المصطفى، وعلى </w:t>
      </w:r>
      <w:proofErr w:type="spellStart"/>
      <w:r w:rsidRPr="0056790D">
        <w:rPr>
          <w:color w:val="1A1A1A"/>
          <w:sz w:val="36"/>
          <w:szCs w:val="36"/>
        </w:rPr>
        <w:t>آلِه</w:t>
      </w:r>
      <w:proofErr w:type="spellEnd"/>
      <w:r w:rsidRPr="0056790D">
        <w:rPr>
          <w:color w:val="1A1A1A"/>
          <w:sz w:val="36"/>
          <w:szCs w:val="36"/>
        </w:rPr>
        <w:t xml:space="preserve"> وصحبِه، ومن سار على دربِه وسُنَّتَه اقتفى. أمّا بعدُ، أحبَّتي في الله: فلا يزالُ الحديثُ موصولًا عن وسائلِ تعزيزِ التوكُّلِ في هذه القلوبِ التي أعترفُ وأُقِرُّ بأنها تتقلَّب؛ فأحيانًا تُقبِلُ وأحيانًا تُدبِر، وأحيانًا تكونُ قويةً شامخةً في وجهِ المِحَنِ والظروف، وأحيانًا تهتزُّ، واللهُ المستعان.</w:t>
      </w:r>
    </w:p>
    <w:p w14:paraId="64FC68CF" w14:textId="77777777" w:rsidR="004A7447" w:rsidRPr="0056790D" w:rsidRDefault="00F75558" w:rsidP="00C222F7">
      <w:pPr>
        <w:spacing w:before="200" w:after="100"/>
        <w:rPr>
          <w:sz w:val="36"/>
          <w:szCs w:val="36"/>
        </w:rPr>
      </w:pPr>
      <w:r w:rsidRPr="0056790D">
        <w:rPr>
          <w:b/>
          <w:bCs/>
          <w:color w:val="1A1A1A"/>
          <w:sz w:val="36"/>
          <w:szCs w:val="36"/>
        </w:rPr>
        <w:t>الوسيلةُ الثالثة: تأمَّلْ في سِيَرِ المتوكِّلين</w:t>
      </w:r>
    </w:p>
    <w:p w14:paraId="424DC948" w14:textId="77777777" w:rsidR="004A7447" w:rsidRPr="0056790D" w:rsidRDefault="00F75558" w:rsidP="00C222F7">
      <w:pPr>
        <w:spacing w:after="140" w:line="340" w:lineRule="auto"/>
        <w:jc w:val="both"/>
        <w:rPr>
          <w:sz w:val="36"/>
          <w:szCs w:val="36"/>
        </w:rPr>
      </w:pPr>
      <w:r w:rsidRPr="0056790D">
        <w:rPr>
          <w:color w:val="1A1A1A"/>
          <w:sz w:val="36"/>
          <w:szCs w:val="36"/>
        </w:rPr>
        <w:t>أيها الحبيبُ المتوكِّلُ على الله: عالَمُنا اليومَ عالَمٌ ماديٌّ بحت؛ واحدٌ زائدُ واحدٍ يساوي اثنين! لا يا إخواني… فلنتأمَّلْ سِيَرَ المتوكِّلين على اللهِ جلَّ في عُلاه.</w:t>
      </w:r>
    </w:p>
    <w:p w14:paraId="3D2FA134" w14:textId="77777777" w:rsidR="004A7447" w:rsidRPr="0056790D" w:rsidRDefault="00F75558" w:rsidP="00C222F7">
      <w:pPr>
        <w:spacing w:before="200" w:after="100"/>
        <w:rPr>
          <w:sz w:val="36"/>
          <w:szCs w:val="36"/>
        </w:rPr>
      </w:pPr>
      <w:r w:rsidRPr="0056790D">
        <w:rPr>
          <w:b/>
          <w:bCs/>
          <w:color w:val="1A1A1A"/>
          <w:sz w:val="36"/>
          <w:szCs w:val="36"/>
        </w:rPr>
        <w:t>• خليلُ الله إبراهيمُ عليه السلام</w:t>
      </w:r>
    </w:p>
    <w:p w14:paraId="67481DC2" w14:textId="77777777" w:rsidR="004A7447" w:rsidRPr="0056790D" w:rsidRDefault="00F75558" w:rsidP="00C222F7">
      <w:pPr>
        <w:spacing w:after="140" w:line="340" w:lineRule="auto"/>
        <w:jc w:val="both"/>
        <w:rPr>
          <w:sz w:val="36"/>
          <w:szCs w:val="36"/>
        </w:rPr>
      </w:pPr>
      <w:r w:rsidRPr="0056790D">
        <w:rPr>
          <w:color w:val="1A1A1A"/>
          <w:sz w:val="36"/>
          <w:szCs w:val="36"/>
        </w:rPr>
        <w:t>إبراهيمُ ـ أيها الأحبةُ الكرام ـ سطَّرَ حروفَ التوكُّلِ من ذهبٍ في قصةٍ عجيبةٍ ذكرَها اللهُ سبحانه في القرآنِ الكريم: أجَّجَ قومُه له نارًا، فوضعوه في المنجنيق، وجرَّدوه من ملابسِه ليُلقوه في النارِ عُريانًا عليه الصلاةُ والسلام؛ بأيِّ ذنب؟ لأنه حاربَ الشركَ وأهلَه، ولأنه حطَّمَ الأصنامَ والأوثان.</w:t>
      </w:r>
    </w:p>
    <w:p w14:paraId="54AA7B75" w14:textId="77777777" w:rsidR="004A7447" w:rsidRPr="0056790D" w:rsidRDefault="00F75558" w:rsidP="00C222F7">
      <w:pPr>
        <w:spacing w:after="140" w:line="340" w:lineRule="auto"/>
        <w:jc w:val="both"/>
        <w:rPr>
          <w:sz w:val="36"/>
          <w:szCs w:val="36"/>
        </w:rPr>
      </w:pPr>
      <w:r w:rsidRPr="0056790D">
        <w:rPr>
          <w:color w:val="1A1A1A"/>
          <w:sz w:val="36"/>
          <w:szCs w:val="36"/>
        </w:rPr>
        <w:lastRenderedPageBreak/>
        <w:t>وإبراهيمُ في المنجنيق ـ وقد أخبرَنا النبيُّ ﷺ عن مقالتِه ـ يأتيه المَلَكُ فيقولُ له: هل لك من حاجة؟ فيقولُ إبراهيم: أمّا منك فلا، وأمّا من اللهِ فنعم. فيقولُ له المَلَك: سَلِ اللهَ حاجتَك. فقال إبراهيم: أحبُّ الأمرين إلى اللهِ أحبُّهما إليّ؛ إمّا أن يُحرَق، وإمّا أن يَنجو. اختيارُ اللهِ لك أَولى بك من اختيارِك لنفسِك!</w:t>
      </w:r>
      <w:r>
        <w:rPr>
          <w:rStyle w:val="a5"/>
          <w:sz w:val="36"/>
          <w:szCs w:val="36"/>
        </w:rPr>
        <w:footnoteReference w:id="4"/>
      </w:r>
    </w:p>
    <w:p w14:paraId="2B4F2B7F" w14:textId="77777777" w:rsidR="004A7447" w:rsidRPr="0056790D" w:rsidRDefault="00F75558" w:rsidP="00C222F7">
      <w:pPr>
        <w:spacing w:after="140" w:line="340" w:lineRule="auto"/>
        <w:jc w:val="both"/>
        <w:rPr>
          <w:sz w:val="36"/>
          <w:szCs w:val="36"/>
        </w:rPr>
      </w:pPr>
      <w:r w:rsidRPr="0056790D">
        <w:rPr>
          <w:color w:val="1A1A1A"/>
          <w:sz w:val="36"/>
          <w:szCs w:val="36"/>
        </w:rPr>
        <w:t>ثم انظروا ماذا قال إبراهيم:</w:t>
      </w:r>
    </w:p>
    <w:p w14:paraId="17446182" w14:textId="77777777" w:rsidR="004A7447" w:rsidRPr="0056790D" w:rsidRDefault="00F75558" w:rsidP="00C222F7">
      <w:pPr>
        <w:pBdr>
          <w:right w:val="single" w:sz="12" w:space="10" w:color="8A6A1F"/>
        </w:pBdr>
        <w:spacing w:before="120" w:after="160" w:line="320" w:lineRule="auto"/>
        <w:ind w:left="504" w:right="504"/>
        <w:jc w:val="both"/>
        <w:rPr>
          <w:sz w:val="36"/>
          <w:szCs w:val="36"/>
        </w:rPr>
      </w:pPr>
      <w:r w:rsidRPr="0056790D">
        <w:rPr>
          <w:b/>
          <w:bCs/>
          <w:color w:val="1F5C3A"/>
          <w:sz w:val="36"/>
          <w:szCs w:val="36"/>
        </w:rPr>
        <w:t>«حَسْبُنا اللهُ ونِعْمَ الوكيل»</w:t>
      </w:r>
      <w:r w:rsidRPr="0056790D">
        <w:rPr>
          <w:color w:val="3A3A3A"/>
          <w:sz w:val="36"/>
          <w:szCs w:val="36"/>
        </w:rPr>
        <w:t>.</w:t>
      </w:r>
      <w:r>
        <w:rPr>
          <w:rStyle w:val="a5"/>
          <w:sz w:val="36"/>
          <w:szCs w:val="36"/>
        </w:rPr>
        <w:footnoteReference w:id="5"/>
      </w:r>
    </w:p>
    <w:p w14:paraId="355D7ECF" w14:textId="77777777" w:rsidR="004A7447" w:rsidRPr="0056790D" w:rsidRDefault="00F75558" w:rsidP="00C222F7">
      <w:pPr>
        <w:spacing w:after="140" w:line="340" w:lineRule="auto"/>
        <w:jc w:val="both"/>
        <w:rPr>
          <w:sz w:val="36"/>
          <w:szCs w:val="36"/>
        </w:rPr>
      </w:pPr>
      <w:r w:rsidRPr="0056790D">
        <w:rPr>
          <w:color w:val="1A1A1A"/>
          <w:sz w:val="36"/>
          <w:szCs w:val="36"/>
        </w:rPr>
        <w:t xml:space="preserve">هذه التي تتحرَّكُ بها ألسنتُنا تسخُّطًا لا توكُّلًا! نقولها في حالِ غضبٍ وفي حالِ تأفُّفٍ وتضجُّر… أمّا إبراهيمُ فما قالها هكذا؛ قالها وهو مُقبِلٌ على النار: </w:t>
      </w:r>
      <w:r w:rsidRPr="0056790D">
        <w:rPr>
          <w:b/>
          <w:bCs/>
          <w:color w:val="1F5C3A"/>
          <w:sz w:val="36"/>
          <w:szCs w:val="36"/>
        </w:rPr>
        <w:t>«حسبُنا اللهُ ونعم الوكيل»</w:t>
      </w:r>
      <w:r w:rsidRPr="0056790D">
        <w:rPr>
          <w:color w:val="1A1A1A"/>
          <w:sz w:val="36"/>
          <w:szCs w:val="36"/>
        </w:rPr>
        <w:t xml:space="preserve">. ثم ماذا؟ ثم قال الله: </w:t>
      </w:r>
      <w:r w:rsidRPr="0056790D">
        <w:rPr>
          <w:b/>
          <w:bCs/>
          <w:color w:val="8A6A1F"/>
          <w:sz w:val="36"/>
          <w:szCs w:val="36"/>
        </w:rPr>
        <w:t>﴿قُلْنَا يَا نَارُ كُونِي بَرْدًا وَسَلَامًا عَلَىٰ إِبْرَاهِيمَ﴾</w:t>
      </w:r>
      <w:r w:rsidRPr="0056790D">
        <w:rPr>
          <w:color w:val="1A1A1A"/>
          <w:sz w:val="36"/>
          <w:szCs w:val="36"/>
        </w:rPr>
        <w:t>. يا كرام، تتعطَّلُ جميعُ الأسبابِ إذا ما حقَّقَ العبدُ حقَّ التوكُّلِ على اللهِ جلَّ في عُلاه.</w:t>
      </w:r>
    </w:p>
    <w:p w14:paraId="5ED6A915" w14:textId="77777777" w:rsidR="004A7447" w:rsidRPr="0056790D" w:rsidRDefault="00F75558" w:rsidP="00C222F7">
      <w:pPr>
        <w:spacing w:before="200" w:after="100"/>
        <w:rPr>
          <w:sz w:val="36"/>
          <w:szCs w:val="36"/>
        </w:rPr>
      </w:pPr>
      <w:r w:rsidRPr="0056790D">
        <w:rPr>
          <w:b/>
          <w:bCs/>
          <w:color w:val="1A1A1A"/>
          <w:sz w:val="36"/>
          <w:szCs w:val="36"/>
        </w:rPr>
        <w:t>• هاجرُ رضي الله عنها</w:t>
      </w:r>
    </w:p>
    <w:p w14:paraId="6C217B52" w14:textId="77777777" w:rsidR="004A7447" w:rsidRPr="0056790D" w:rsidRDefault="00F75558" w:rsidP="00C222F7">
      <w:pPr>
        <w:spacing w:after="140" w:line="340" w:lineRule="auto"/>
        <w:jc w:val="both"/>
        <w:rPr>
          <w:sz w:val="36"/>
          <w:szCs w:val="36"/>
        </w:rPr>
      </w:pPr>
      <w:r w:rsidRPr="0056790D">
        <w:rPr>
          <w:color w:val="1A1A1A"/>
          <w:sz w:val="36"/>
          <w:szCs w:val="36"/>
        </w:rPr>
        <w:t xml:space="preserve">وهكذا كانت زوجتُه هاجر؛ وإني واللهِ ـ وقلتُها مرةً ـ لا أعجبُ من توكُّلِ نبيّ، لكنني أعجبُ من توكُّلِ امرأةٍ ضعيفةٍ يأخذُها زوجُها إلى وادٍ غيرِ ذي زرعٍ ـ إلى مكة ـ فيضعُها مع جِرابِ تمرٍ وسِقاءِ ماءٍ بوادٍ غيرِ ذي زرع: </w:t>
      </w:r>
      <w:r w:rsidRPr="0056790D">
        <w:rPr>
          <w:b/>
          <w:bCs/>
          <w:color w:val="8A6A1F"/>
          <w:sz w:val="36"/>
          <w:szCs w:val="36"/>
        </w:rPr>
        <w:t>﴿رَّبَّنَا إِنِّي أَسْكَنتُ مِن ذُرِّيَّتِي بِوَادٍ غَيْرِ ذِي زَرْعٍ﴾</w:t>
      </w:r>
      <w:r w:rsidRPr="0056790D">
        <w:rPr>
          <w:color w:val="1A1A1A"/>
          <w:sz w:val="36"/>
          <w:szCs w:val="36"/>
        </w:rPr>
        <w:t xml:space="preserve">، ثم يُدبِرُ ويتولَّى. فتناديه هاجرُ بلسانِ المرأة: يا إبراهيم، أين تتركُنا؟ يا إبراهيم! وهو لا يلتفتُ ولا ينظرُ إليها… ثم تقولُ ـ أحبَّتي في الله ـ بقلبٍ </w:t>
      </w:r>
      <w:proofErr w:type="spellStart"/>
      <w:r w:rsidRPr="0056790D">
        <w:rPr>
          <w:color w:val="1A1A1A"/>
          <w:sz w:val="36"/>
          <w:szCs w:val="36"/>
        </w:rPr>
        <w:t>يملؤه</w:t>
      </w:r>
      <w:proofErr w:type="spellEnd"/>
      <w:r w:rsidRPr="0056790D">
        <w:rPr>
          <w:color w:val="1A1A1A"/>
          <w:sz w:val="36"/>
          <w:szCs w:val="36"/>
        </w:rPr>
        <w:t xml:space="preserve"> التوكُّلُ على الله: آللهُ أمرَك بهذا؟</w:t>
      </w:r>
    </w:p>
    <w:p w14:paraId="5B84D9D2" w14:textId="77777777" w:rsidR="004A7447" w:rsidRPr="0056790D" w:rsidRDefault="00F75558" w:rsidP="00C222F7">
      <w:pPr>
        <w:spacing w:after="140" w:line="340" w:lineRule="auto"/>
        <w:jc w:val="both"/>
        <w:rPr>
          <w:sz w:val="36"/>
          <w:szCs w:val="36"/>
        </w:rPr>
      </w:pPr>
      <w:r w:rsidRPr="0056790D">
        <w:rPr>
          <w:color w:val="1A1A1A"/>
          <w:sz w:val="36"/>
          <w:szCs w:val="36"/>
        </w:rPr>
        <w:lastRenderedPageBreak/>
        <w:t xml:space="preserve">يعني: تركُنا في هذا الوادي بأمرٍ من الله؟ ابتعادُك عن الربا بأمرٍ من الله، واجتنابُك لما حرَّمَ اللهُ بأمرٍ من الله… </w:t>
      </w:r>
      <w:r w:rsidRPr="0056790D">
        <w:rPr>
          <w:b/>
          <w:bCs/>
          <w:color w:val="1F5C3A"/>
          <w:sz w:val="36"/>
          <w:szCs w:val="36"/>
        </w:rPr>
        <w:t>«آللهُ أمرَك بهذا؟»</w:t>
      </w:r>
      <w:r w:rsidRPr="0056790D">
        <w:rPr>
          <w:color w:val="1A1A1A"/>
          <w:sz w:val="36"/>
          <w:szCs w:val="36"/>
        </w:rPr>
        <w:t xml:space="preserve"> قال: نعم. فقالت هاجر: إذًا لا يُضيِّعُنا. إذًا لا يُضيِّعُنا! فتأمَّلْ يا مسلم: جعلَ اللهُ مَوطِئَ قدمَيها مَحَجًّا يقصِدُه الخلائقُ الموحِّدون؛ لأنها حلَّقَتْ في سماءِ التوكُّل.</w:t>
      </w:r>
      <w:r>
        <w:rPr>
          <w:rStyle w:val="a5"/>
          <w:sz w:val="36"/>
          <w:szCs w:val="36"/>
        </w:rPr>
        <w:footnoteReference w:id="6"/>
      </w:r>
    </w:p>
    <w:p w14:paraId="12A52FD3" w14:textId="77777777" w:rsidR="004A7447" w:rsidRPr="0056790D" w:rsidRDefault="00F75558" w:rsidP="00C222F7">
      <w:pPr>
        <w:spacing w:before="260" w:after="120"/>
        <w:rPr>
          <w:sz w:val="36"/>
          <w:szCs w:val="36"/>
        </w:rPr>
      </w:pPr>
      <w:r w:rsidRPr="0056790D">
        <w:rPr>
          <w:b/>
          <w:bCs/>
          <w:color w:val="1F5C3A"/>
          <w:sz w:val="36"/>
          <w:szCs w:val="36"/>
        </w:rPr>
        <w:t>خاتمة</w:t>
      </w:r>
    </w:p>
    <w:p w14:paraId="66285FA8" w14:textId="77777777" w:rsidR="004A7447" w:rsidRPr="0056790D" w:rsidRDefault="00F75558" w:rsidP="00C222F7">
      <w:pPr>
        <w:spacing w:after="140" w:line="340" w:lineRule="auto"/>
        <w:jc w:val="both"/>
        <w:rPr>
          <w:sz w:val="36"/>
          <w:szCs w:val="36"/>
        </w:rPr>
      </w:pPr>
      <w:r w:rsidRPr="0056790D">
        <w:rPr>
          <w:color w:val="1A1A1A"/>
          <w:sz w:val="36"/>
          <w:szCs w:val="36"/>
        </w:rPr>
        <w:t>لذا أحبَّتي في الله، نحتاجُ اليومَ ـ لا أقولُ لتأمُّلِ سِيَرِ المتوكِّلين من الأنبياءِ والمرسلين فحسب ـ بل لتأمُّلِ حالِنا نحن: على مَن نقصِد؟ فذاك الذي حين يفتحُ بابَ محلِّه يقصِدُ ربَّه جلَّ في عُلاه ويتأمَّلُ وينتظرُ رزقَه، وذاك الذي يُبتلى فيعلمُ أنّ الأمرَ أمرُه وأنّ كلَّ شيءٍ بيدِه سبحانه وتعالى.</w:t>
      </w:r>
    </w:p>
    <w:p w14:paraId="35EA9E1A" w14:textId="77777777" w:rsidR="004A7447" w:rsidRPr="0056790D" w:rsidRDefault="00F75558" w:rsidP="00C222F7">
      <w:pPr>
        <w:spacing w:after="140" w:line="340" w:lineRule="auto"/>
        <w:jc w:val="both"/>
        <w:rPr>
          <w:sz w:val="36"/>
          <w:szCs w:val="36"/>
        </w:rPr>
      </w:pPr>
      <w:r w:rsidRPr="0056790D">
        <w:rPr>
          <w:color w:val="1A1A1A"/>
          <w:sz w:val="36"/>
          <w:szCs w:val="36"/>
        </w:rPr>
        <w:t>فلتُقبِلْ قلوبُنا على اللهِ سبحانه متوكِّلةً حقَّ التوكُّلِ عليه. أسألُ اللهَ سبحانه أن يرزقني وإياكم توكُّلًا صحيحًا، توكُّلًا صادقًا عليه، يرفعُنا وينفعُنا به؛ إنه وليُّ ذلك والقادرُ عليه.</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والترمذيُّ والنسائيُّ وابنُ ماجه وابنُ حبان والحاكم، من حديث عمر بن الخطاب ﵁. وقال الترمذي: «حسن صحيح»، وصححه الألباني.</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قطعةٌ من حديث ابن عباس ﵄: «يا غلامُ، إني أُعلِّمك كلمات…»، أخرجه أحمد والترمذي. وقال الترمذي: «حسن صحيح»، وصححه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 ضمن حديث: «المؤمنُ القويُّ خيرٌ وأحبُّ إلى الله من المؤمنِ الضعيف…».</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قصةُ عَرْضِ المَلَكِ على إبراهيم ﵇ وهو في المنجنيق لم تثبُتْ مرفوعةً إلى النبي ﷺ؛ وإنما ذكرها بعضُ السلف وأهلُ التفسير بلا إسنادٍ يصحّ. قال ابن كثير في «قصص الأنبياء»: «وذكر بعضُ السلف أنّ جبريلَ عرَض له في الهواء فقال: ألك حاجة؟ فقال: أمّا إليك فلا».</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قول ابن عباس ﵄: «حسبُنا اللهُ ونِعمَ الوكيل» قالها إبراهيمُ ﵇ حين أُلقيَ في النار، وقالها محمدٌ ﷺ حين قالوا: ﴿إِنَّ النَّاسَ قَدْ جَمَعُوا لَكُمْ﴾.</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ابن عباس ﵄ في قصة إبراهيمَ وأمِّ إسماعيلَ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