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حاسِبوا أنفُسَكم</w:t>
      </w:r>
    </w:p>
    <w:p>
      <w:pPr>
        <w:spacing w:after="120"/>
      </w:pPr>
      <w:r>
        <w:rPr>
          <w:color w:val="8A6A1F"/>
          <w:sz w:val="36"/>
          <w:szCs w:val="36"/>
        </w:rPr>
        <w:t xml:space="preserve">ما محاسبةُ النفس؟ وعلى مَ نُحاسِبُها؟</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موعِدُ الجَرْد</w:t>
      </w:r>
    </w:p>
    <w:p>
      <w:pPr>
        <w:spacing w:after="140" w:line="340" w:lineRule="auto"/>
        <w:jc w:val="both"/>
      </w:pPr>
      <w:r>
        <w:rPr>
          <w:color w:val="1A1A1A"/>
          <w:sz w:val="36"/>
          <w:szCs w:val="36"/>
        </w:rPr>
        <w:t xml:space="preserve">وبعدُ، أحبَّتي في الله، معاشرَ المصلِّين: جمَعَ عُمّالَه والموظَّفين، واستدعى كبيرَ المحاسبين، وطلبَ السِّجِلّاتِ والدفاتر؛ إنه موعِدُ الجَرْدِ السنويّ.</w:t>
      </w:r>
    </w:p>
    <w:p>
      <w:pPr>
        <w:spacing w:after="140" w:line="340" w:lineRule="auto"/>
        <w:jc w:val="both"/>
      </w:pPr>
      <w:r>
        <w:rPr>
          <w:color w:val="1A1A1A"/>
          <w:sz w:val="36"/>
          <w:szCs w:val="36"/>
        </w:rPr>
        <w:t xml:space="preserve">يا هذا! ثمَّةَ حسابٌ من نوعٍ آخَر، فهل قُمتَ به؟ يا من أنت مشغولٌ بالتدقيقِ في شأنِ دنياك: إيّاك أن تكونَ في غفلةٍ شديدةٍ عنه.</w:t>
      </w:r>
    </w:p>
    <w:p>
      <w:pPr>
        <w:spacing w:after="140" w:line="340" w:lineRule="auto"/>
        <w:jc w:val="both"/>
      </w:pPr>
      <w:r>
        <w:rPr>
          <w:color w:val="1A1A1A"/>
          <w:sz w:val="36"/>
          <w:szCs w:val="36"/>
        </w:rPr>
        <w:t xml:space="preserve">فحديثي اليومَ عن **محاسبةِ النفس**: ما هي؟ وعلى مَ نُحاسِبُها؟</w:t>
      </w:r>
    </w:p>
    <w:p>
      <w:pPr>
        <w:spacing w:before="260" w:after="120"/>
      </w:pPr>
      <w:r>
        <w:rPr>
          <w:b/>
          <w:bCs/>
          <w:color w:val="1F5C3A"/>
          <w:sz w:val="36"/>
          <w:szCs w:val="36"/>
        </w:rPr>
        <w:t xml:space="preserve">أولًا: ما محاسبةُ النفس؟</w:t>
      </w:r>
    </w:p>
    <w:p>
      <w:pPr>
        <w:spacing w:after="140" w:line="340" w:lineRule="auto"/>
        <w:jc w:val="both"/>
      </w:pPr>
      <w:r>
        <w:rPr>
          <w:color w:val="1A1A1A"/>
          <w:sz w:val="36"/>
          <w:szCs w:val="36"/>
        </w:rPr>
        <w:t xml:space="preserve">هي أن ينظُرَ العبدُ في أعمالِ نفسِه: فإن كانت خيرًا أمضاها وحمِدَ اللهَ عليها وجاء بأمثالِها؛ وإن كانت غيرَ ذلك تابَ منها ونزَعَ واستغفَر، وعاهدَ اللهَ ألّا يرجِعَ إلى أمثالِها.</w:t>
      </w:r>
    </w:p>
    <w:p>
      <w:pPr>
        <w:spacing w:after="140" w:line="340" w:lineRule="auto"/>
        <w:jc w:val="both"/>
      </w:pPr>
      <w:r>
        <w:rPr>
          <w:color w:val="1A1A1A"/>
          <w:sz w:val="36"/>
          <w:szCs w:val="36"/>
        </w:rPr>
        <w:t xml:space="preserve">فهل قُمتَ بجَردٍ يوميٍّ لأعمالِ يومِك وليلتِك؟ فإن لم تكُنْ تصنعُ ذلك فاعذُرني إن قلتُ لك: أنت من المُقصِّرين. واللهُ سبحانه ناداك من فوقِ سبعِ سماوات:</w:t>
      </w:r>
    </w:p>
    <w:p>
      <w:pPr>
        <w:pBdr>
          <w:right w:val="single" w:sz="12" w:space="10" w:color="8A6A1F"/>
        </w:pBdr>
        <w:spacing w:before="120" w:after="160" w:line="320" w:lineRule="auto"/>
        <w:ind w:left="504" w:right="504"/>
        <w:jc w:val="both"/>
      </w:pPr>
      <w:r>
        <w:rPr>
          <w:b/>
          <w:bCs/>
          <w:color w:val="8A6A1F"/>
          <w:sz w:val="36"/>
          <w:szCs w:val="36"/>
        </w:rPr>
        <w:t xml:space="preserve">﴿يَا أَيُّهَا الَّذِينَ آمَنُوا اتَّقُوا اللَّهَ وَلْتَنظُرْ نَفْسٌ مَّا قَدَّمَتْ لِغَدٍ ۖ وَاتَّقُوا اللَّهَ ۚ إِنَّ اللَّهَ خَبِيرٌ بِمَا تَعْمَلُونَ﴾</w:t>
      </w:r>
    </w:p>
    <w:p>
      <w:pPr>
        <w:spacing w:after="140" w:line="340" w:lineRule="auto"/>
        <w:jc w:val="both"/>
      </w:pPr>
      <w:r>
        <w:rPr>
          <w:color w:val="1A1A1A"/>
          <w:sz w:val="36"/>
          <w:szCs w:val="36"/>
        </w:rPr>
        <w:t xml:space="preserve">ولذلك صحَّ عن عمرَ الفاروقِ ﵁ قولُه:</w:t>
      </w:r>
    </w:p>
    <w:p>
      <w:pPr>
        <w:pBdr>
          <w:right w:val="single" w:sz="12" w:space="10" w:color="8A6A1F"/>
        </w:pBdr>
        <w:spacing w:before="120" w:after="160" w:line="320" w:lineRule="auto"/>
        <w:ind w:left="504" w:right="504"/>
        <w:jc w:val="both"/>
      </w:pPr>
      <w:r>
        <w:rPr>
          <w:b/>
          <w:bCs/>
          <w:color w:val="1F5C3A"/>
          <w:sz w:val="36"/>
          <w:szCs w:val="36"/>
        </w:rPr>
        <w:t xml:space="preserve">«حاسِبوا أنفسَكم قبل أن تُحاسَبوا، وزِنوها قبل أن تُوزَنوا؛ فإنه أهوَنُ عليكم في الحسابِ غدًا أن تُحاسِبوا أنفسَكم اليوم»</w:t>
      </w:r>
      <w:r>
        <w:rPr>
          <w:rStyle w:val="a5"/>
          <w:sz w:val="36"/>
          <w:szCs w:val="36"/>
        </w:rPr>
        <w:footnoteReference w:id="1"/>
      </w:r>
    </w:p>
    <w:p>
      <w:pPr>
        <w:spacing w:after="140" w:line="340" w:lineRule="auto"/>
        <w:jc w:val="both"/>
      </w:pPr>
      <w:r>
        <w:rPr>
          <w:color w:val="1A1A1A"/>
          <w:sz w:val="36"/>
          <w:szCs w:val="36"/>
        </w:rPr>
        <w:t xml:space="preserve">فنحن سنُحاسَبُ في ميزانٍ لا يُغادِرُ صغيرةً ولا كبيرة. ولمّا قامَ هذا المعنى في قلبِ عمرَ كان يُحاسِبُ نفسَه؛ يقولُ أنس: تبِعتُه ذاتَ يومٍ فدخلَ حائطًا ـ بستانًا ـ فسمِعتُه يقول: **</w:t>
      </w:r>
      <w:r>
        <w:rPr>
          <w:b/>
          <w:bCs/>
          <w:color w:val="1F5C3A"/>
          <w:sz w:val="36"/>
          <w:szCs w:val="36"/>
        </w:rPr>
        <w:t xml:space="preserve">«أميرُ المؤمنين؟! بَخٍ بَخٍ! واللهِ لَتتَّقِيَنَّ اللهَ يا بنَ الخطابِ أو لَيُعذِّبَنَّك»</w:t>
      </w:r>
      <w:r>
        <w:rPr>
          <w:color w:val="1A1A1A"/>
          <w:sz w:val="36"/>
          <w:szCs w:val="36"/>
        </w:rPr>
        <w:t xml:space="preserve">**.</w:t>
      </w:r>
      <w:r>
        <w:rPr>
          <w:rStyle w:val="a5"/>
          <w:sz w:val="36"/>
          <w:szCs w:val="36"/>
        </w:rPr>
        <w:footnoteReference w:id="2"/>
      </w:r>
      <w:r>
        <w:rPr>
          <w:color w:val="1A1A1A"/>
          <w:sz w:val="36"/>
          <w:szCs w:val="36"/>
        </w:rPr>
        <w:t xml:space="preserve"> يُصغِّرُ نفسَه وهو المُكبَّر!</w:t>
      </w:r>
    </w:p>
    <w:p>
      <w:pPr>
        <w:spacing w:before="260" w:after="120"/>
      </w:pPr>
      <w:r>
        <w:rPr>
          <w:b/>
          <w:bCs/>
          <w:color w:val="1F5C3A"/>
          <w:sz w:val="36"/>
          <w:szCs w:val="36"/>
        </w:rPr>
        <w:t xml:space="preserve">ثانيًا: على مَ نُحاسِبُ أنفسَنا؟</w:t>
      </w:r>
    </w:p>
    <w:p>
      <w:pPr>
        <w:spacing w:before="200" w:after="100"/>
      </w:pPr>
      <w:r>
        <w:rPr>
          <w:b/>
          <w:bCs/>
          <w:color w:val="1A1A1A"/>
          <w:sz w:val="36"/>
          <w:szCs w:val="36"/>
        </w:rPr>
        <w:t xml:space="preserve">١) على الطاعاتِ التي فرَّطْنا فيها</w:t>
      </w:r>
    </w:p>
    <w:p>
      <w:pPr>
        <w:spacing w:after="140" w:line="340" w:lineRule="auto"/>
        <w:jc w:val="both"/>
      </w:pPr>
      <w:r>
        <w:rPr>
          <w:color w:val="1A1A1A"/>
          <w:sz w:val="36"/>
          <w:szCs w:val="36"/>
        </w:rPr>
        <w:t xml:space="preserve">إمّا أننا لم نفعَلْها، وإمّا أننا لم نُؤَدِّها على الوجهِ المطلوب. أسألُك بالله: هل حاسبتَ نفسَك أن ضيَّعتَ صلاةَ الفجرِ اليوم؟ أو ضيَّعتَ الأذكارَ وسائرَ الطاعات؟</w:t>
      </w:r>
    </w:p>
    <w:p>
      <w:pPr>
        <w:spacing w:after="140" w:line="340" w:lineRule="auto"/>
        <w:jc w:val="both"/>
      </w:pPr>
      <w:r>
        <w:rPr>
          <w:color w:val="1A1A1A"/>
          <w:sz w:val="36"/>
          <w:szCs w:val="36"/>
        </w:rPr>
        <w:t xml:space="preserve">وقد جاء عن عبدِ اللهِ بنِ قيسٍ قال: كنتُ في غزوةٍ فقُمتُ خلفَ رجلٍ يُخاطِبُ نفسَه ويقول: ألم أَشهَدْ يومَ كذا وكذا؟ فقلتِ لي: أهلُك وعِيالُك! فأطعتُك ورجَعت. ألم أشهَدْ يومَ كذا وكذا؟ فقلتِ لي مِثلَها فأطعتُك ورجَعت. واللهِ لَأعرِضَنَّكِ اليومَ على الله؛ فإمّا أن يقبَلَكِ وإمّا أن يرُدَّك! قال: فتبِعتُه، فقاتلَ حتى سقطَ شهيدًا وبه بِضعٌ وستّون جِراحة، كلُّها مُقبِلًا غيرَ مُدبِر.</w:t>
      </w:r>
      <w:r>
        <w:rPr>
          <w:rStyle w:val="a5"/>
          <w:sz w:val="36"/>
          <w:szCs w:val="36"/>
        </w:rPr>
        <w:footnoteReference w:id="3"/>
      </w:r>
    </w:p>
    <w:p>
      <w:pPr>
        <w:spacing w:after="140" w:line="340" w:lineRule="auto"/>
        <w:jc w:val="both"/>
      </w:pPr>
      <w:r>
        <w:rPr>
          <w:color w:val="1A1A1A"/>
          <w:sz w:val="36"/>
          <w:szCs w:val="36"/>
        </w:rPr>
        <w:t xml:space="preserve">فسَلْ نفسَك: كم بلغتَ من العُمُر؟ وكم طاعةً ضيَّعت؟ وبعضُ الطاعاتِ لا تتكرَّر!</w:t>
      </w:r>
    </w:p>
    <w:p>
      <w:pPr>
        <w:spacing w:before="200" w:after="100"/>
      </w:pPr>
      <w:r>
        <w:rPr>
          <w:b/>
          <w:bCs/>
          <w:color w:val="1A1A1A"/>
          <w:sz w:val="36"/>
          <w:szCs w:val="36"/>
        </w:rPr>
        <w:t xml:space="preserve">٢) على الذنوبِ والمعاصي</w:t>
      </w:r>
    </w:p>
    <w:p>
      <w:pPr>
        <w:spacing w:after="140" w:line="340" w:lineRule="auto"/>
        <w:jc w:val="both"/>
      </w:pPr>
      <w:r>
        <w:rPr>
          <w:color w:val="1A1A1A"/>
          <w:sz w:val="36"/>
          <w:szCs w:val="36"/>
        </w:rPr>
        <w:t xml:space="preserve">يا مسلم: إن لم تُحاسِبْ نفسَك على كلِّ ذنبٍ فمتى تتوبُ وتستغفِر؟ فاحرِصْ ـ أيها الشابُّ وأيها الشيخ ـ على أن تُحاسِبَ نفسَك كلَّ ليلة.</w:t>
      </w:r>
    </w:p>
    <w:p>
      <w:pPr>
        <w:spacing w:after="140" w:line="340" w:lineRule="auto"/>
        <w:jc w:val="both"/>
      </w:pPr>
      <w:r>
        <w:rPr>
          <w:color w:val="1A1A1A"/>
          <w:sz w:val="36"/>
          <w:szCs w:val="36"/>
        </w:rPr>
        <w:t xml:space="preserve">ويُروى عن توبةَ بنِ الصِّمَّةِ ﵀ أنه جلسَ يومًا يُحاسِبُ نفسَه، فعدَّ عُمُرَه فإذا هو ستّون سنة، فحسَبَ أيامَها فإذا هي أحدٌ وعشرون ألفَ يومٍ وخمسُمائة، فصاحَ وقال: يا وَيلَتي! ألقى ربّي بأحدٍ وعشرين ألفَ ذنب؟! فكيف وفي اليومِ آلافُ الذنوب؟! ثم شهِقَ شهقةً فماتَ رحمه الله.</w:t>
      </w:r>
      <w:r>
        <w:rPr>
          <w:rStyle w:val="a5"/>
          <w:sz w:val="36"/>
          <w:szCs w:val="36"/>
        </w:rPr>
        <w:footnoteReference w:id="4"/>
      </w:r>
    </w:p>
    <w:p>
      <w:pPr>
        <w:spacing w:after="140" w:line="340" w:lineRule="auto"/>
        <w:jc w:val="both"/>
      </w:pPr>
      <w:r>
        <w:rPr>
          <w:color w:val="1A1A1A"/>
          <w:sz w:val="36"/>
          <w:szCs w:val="36"/>
        </w:rPr>
        <w:t xml:space="preserve">فسَلْ نفسَك ـ أيها المُدخِّن ـ في ستّين سنة: كم سيجارةً دخَّنت؟ وكم دينارًا أنفقتَ في غيرِ سبيلِ الله؟ احسِبْها.</w:t>
      </w:r>
    </w:p>
    <w:p>
      <w:pPr>
        <w:spacing w:after="140" w:line="340" w:lineRule="auto"/>
        <w:jc w:val="both"/>
      </w:pPr>
      <w:r>
        <w:rPr>
          <w:color w:val="1A1A1A"/>
          <w:sz w:val="36"/>
          <w:szCs w:val="36"/>
        </w:rPr>
        <w:t xml:space="preserve">وكان الأحنَفُ بنُ قيسٍ ﵀ يُحاسِبُ نفسَه؛ يقولُ خادمُه: كان يُصلِّي من الليلِ ما شاءَ الله، ثم يأتي المِصباحَ فيضعُ إصبعَه فيه حتى إذا مسَّتْه النارُ قال: **</w:t>
      </w:r>
      <w:r>
        <w:rPr>
          <w:b/>
          <w:bCs/>
          <w:color w:val="1F5C3A"/>
          <w:sz w:val="36"/>
          <w:szCs w:val="36"/>
        </w:rPr>
        <w:t xml:space="preserve">«يا حُنَيف! ما حمَلَك على ما صنعتَ يومَ كذا وكذا؟»</w:t>
      </w:r>
      <w:r>
        <w:rPr>
          <w:color w:val="1A1A1A"/>
          <w:sz w:val="36"/>
          <w:szCs w:val="36"/>
        </w:rPr>
        <w:t xml:space="preserve">**</w:t>
      </w:r>
      <w:r>
        <w:rPr>
          <w:rStyle w:val="a5"/>
          <w:sz w:val="36"/>
          <w:szCs w:val="36"/>
        </w:rPr>
        <w:footnoteReference w:id="5"/>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 فلا يزالُ الكلامُ موصولًا عن محاسبةِ النفسِ على الذنوب؛ فقد قال ﷺ: </w:t>
      </w:r>
      <w:r>
        <w:rPr>
          <w:b/>
          <w:bCs/>
          <w:color w:val="1F5C3A"/>
          <w:sz w:val="36"/>
          <w:szCs w:val="36"/>
        </w:rPr>
        <w:t xml:space="preserve">«كلُّ بني آدمَ خطّاء، وخيرُ الخطّائينَ التوّابون»</w:t>
      </w:r>
      <w:r>
        <w:rPr>
          <w:color w:val="1A1A1A"/>
          <w:sz w:val="36"/>
          <w:szCs w:val="36"/>
        </w:rPr>
        <w:t xml:space="preserve">.</w:t>
      </w:r>
      <w:r>
        <w:rPr>
          <w:rStyle w:val="a5"/>
          <w:sz w:val="36"/>
          <w:szCs w:val="36"/>
        </w:rPr>
        <w:footnoteReference w:id="6"/>
      </w:r>
    </w:p>
    <w:p>
      <w:pPr>
        <w:spacing w:after="140" w:line="340" w:lineRule="auto"/>
        <w:jc w:val="both"/>
      </w:pPr>
      <w:r>
        <w:rPr>
          <w:color w:val="1A1A1A"/>
          <w:sz w:val="36"/>
          <w:szCs w:val="36"/>
        </w:rPr>
        <w:t xml:space="preserve">فالواجبُ أن نُحاسِبَ أنفسَنا حتى نتوبَ ونستغفِر، ولا نُفاجَأَ بقولِ الله:</w:t>
      </w:r>
    </w:p>
    <w:p>
      <w:pPr>
        <w:pBdr>
          <w:right w:val="single" w:sz="12" w:space="10" w:color="8A6A1F"/>
        </w:pBdr>
        <w:spacing w:before="120" w:after="160" w:line="320" w:lineRule="auto"/>
        <w:ind w:left="504" w:right="504"/>
        <w:jc w:val="both"/>
      </w:pPr>
      <w:r>
        <w:rPr>
          <w:b/>
          <w:bCs/>
          <w:color w:val="8A6A1F"/>
          <w:sz w:val="36"/>
          <w:szCs w:val="36"/>
        </w:rPr>
        <w:t xml:space="preserve">﴿وَبَدَا لَهُم مِّنَ اللَّهِ مَا لَمْ يَكُونُوا يَحْتَسِبُونَ﴾</w:t>
      </w:r>
    </w:p>
    <w:p>
      <w:pPr>
        <w:spacing w:after="140" w:line="340" w:lineRule="auto"/>
        <w:jc w:val="both"/>
      </w:pPr>
      <w:r>
        <w:rPr>
          <w:color w:val="1A1A1A"/>
          <w:sz w:val="36"/>
          <w:szCs w:val="36"/>
        </w:rPr>
        <w:t xml:space="preserve">ويقولُ سبحانه: </w:t>
      </w:r>
      <w:r>
        <w:rPr>
          <w:b/>
          <w:bCs/>
          <w:color w:val="8A6A1F"/>
          <w:sz w:val="36"/>
          <w:szCs w:val="36"/>
        </w:rPr>
        <w:t xml:space="preserve">﴿أَحْصَاهُ اللَّهُ وَنَسُوهُ﴾</w:t>
      </w:r>
      <w:r>
        <w:rPr>
          <w:color w:val="1A1A1A"/>
          <w:sz w:val="36"/>
          <w:szCs w:val="36"/>
        </w:rPr>
        <w:t xml:space="preserve">.</w:t>
      </w:r>
    </w:p>
    <w:p>
      <w:pPr>
        <w:spacing w:before="260" w:after="120"/>
      </w:pPr>
      <w:r>
        <w:rPr>
          <w:b/>
          <w:bCs/>
          <w:color w:val="1F5C3A"/>
          <w:sz w:val="36"/>
          <w:szCs w:val="36"/>
        </w:rPr>
        <w:t xml:space="preserve">ثالثًا: من محاسبةِ اللسان</w:t>
      </w:r>
    </w:p>
    <w:p>
      <w:pPr>
        <w:spacing w:after="140" w:line="340" w:lineRule="auto"/>
        <w:jc w:val="both"/>
      </w:pPr>
      <w:r>
        <w:rPr>
          <w:color w:val="1A1A1A"/>
          <w:sz w:val="36"/>
          <w:szCs w:val="36"/>
        </w:rPr>
        <w:t xml:space="preserve">فاسألوني بالله: كم غِيبةً خرجَتْ من أفواهِنا؟ وكم نميمة؟ وكم كلمةً سنُسألُ عنها بين يدَيِ الله؟</w:t>
      </w:r>
    </w:p>
    <w:p>
      <w:pPr>
        <w:spacing w:after="140" w:line="340" w:lineRule="auto"/>
        <w:jc w:val="both"/>
      </w:pPr>
      <w:r>
        <w:rPr>
          <w:color w:val="1A1A1A"/>
          <w:sz w:val="36"/>
          <w:szCs w:val="36"/>
        </w:rPr>
        <w:t xml:space="preserve">وقد رُوِيَ عن رَباحٍ القيسيِّ ﵀ أنه سألَ عن رجلٍ في دارٍ فقيل: نائم. فقال: **نومٌ في هذه الساعة؟!** ثم انصرَف. فأرسلوا خلفَه غلامًا يعتذِرُ ويقولُ: نُوقِظُه لك. فتأخَّرَ الغلامُ إلى المغرب؛ فلمّا سُئِلَ قال: تبِعتُه حتى دخلَ المقابرَ فجلسَ يبكي ويُحاسِبُ نفسَه ويقول: **قلتَ: هذه ساعةُ نوم! وما يُدريك؟ ولِمَ تتكلَّمُ فيما لا يعنيك؟** ثم أقسمَ ألّا يُذيقَ نفسَه نومًا إلا من مرَضٍ أو غلَبة.</w:t>
      </w:r>
      <w:r>
        <w:rPr>
          <w:rStyle w:val="a5"/>
          <w:sz w:val="36"/>
          <w:szCs w:val="36"/>
        </w:rPr>
        <w:footnoteReference w:id="7"/>
      </w:r>
    </w:p>
    <w:p>
      <w:pPr>
        <w:spacing w:before="260" w:after="120"/>
      </w:pPr>
      <w:r>
        <w:rPr>
          <w:b/>
          <w:bCs/>
          <w:color w:val="1F5C3A"/>
          <w:sz w:val="36"/>
          <w:szCs w:val="36"/>
        </w:rPr>
        <w:t xml:space="preserve">رابعًا: محاسبةُ المسؤولِ نفسَه</w:t>
      </w:r>
    </w:p>
    <w:p>
      <w:pPr>
        <w:spacing w:after="140" w:line="340" w:lineRule="auto"/>
        <w:jc w:val="both"/>
      </w:pPr>
      <w:r>
        <w:rPr>
          <w:color w:val="1A1A1A"/>
          <w:sz w:val="36"/>
          <w:szCs w:val="36"/>
        </w:rPr>
        <w:t xml:space="preserve">وأختِمُ بخبرٍ عن عمرَ بنِ عبد العزيزِ ﵀؛ سُئِلَتْ زوجتُه فاطمةُ عن أعجبِ ما رأت منه، فقالت: دخلَ البيتَ ذاتَ ليلةٍ بعد يومٍ طويلٍ من قضاءِ حوائجِ المسلمين، فصلّى ركعتَين ثم جلسَ يبكي حتى ظننتُ أنه سيَقضي. فسألتُه: ما الذي يحمِلُك على هذا؟ فقال:</w:t>
      </w:r>
    </w:p>
    <w:p>
      <w:pPr>
        <w:pBdr>
          <w:right w:val="single" w:sz="12" w:space="10" w:color="8A6A1F"/>
        </w:pBdr>
        <w:spacing w:before="120" w:after="160" w:line="320" w:lineRule="auto"/>
        <w:ind w:left="504" w:right="504"/>
        <w:jc w:val="both"/>
      </w:pPr>
      <w:r>
        <w:rPr>
          <w:b/>
          <w:bCs/>
          <w:color w:val="1F5C3A"/>
          <w:sz w:val="36"/>
          <w:szCs w:val="36"/>
        </w:rPr>
        <w:t xml:space="preserve">«يا فاطمة! إني وُلِّيتُ أمرَ هذه الأمَّةِ صغيرِها وكبيرِها؛ فتفكَّرتُ في الفقيرِ الجائع، والمريضِ الضائع، والعاري المجهود، والمظلومِ المقهور، والأسيرِ في أقطارِ الأرض؛ فعلِمتُ أنّ اللهَ سائلي عنهم، فخشيتُ ألّا تثبُتَ لي حُجَّة، فبكيت»</w:t>
      </w:r>
      <w:r>
        <w:rPr>
          <w:rStyle w:val="a5"/>
          <w:sz w:val="36"/>
          <w:szCs w:val="36"/>
        </w:rPr>
        <w:footnoteReference w:id="8"/>
      </w:r>
    </w:p>
    <w:p>
      <w:pPr>
        <w:spacing w:after="140" w:line="340" w:lineRule="auto"/>
        <w:jc w:val="both"/>
      </w:pPr>
      <w:r>
        <w:rPr>
          <w:color w:val="1A1A1A"/>
          <w:sz w:val="36"/>
          <w:szCs w:val="36"/>
        </w:rPr>
        <w:t xml:space="preserve">فحاسِبْ نفسَك أنت أيضًا: ماذا قدَّمتَ لإخوانِك المستضعَفين؟ من دعاءٍ، أو صدقةٍ، أو تصحيحِ معتقَد، أو تركٍ لذنبٍ تُذنِبُه؟ حاسِبْ نفسَك على تقصيرِك واجعَلْه دافعًا لك إلى العمل، ولا تكُنْ غافلًا عن السؤالِ قبل أن تُسأل.</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العليَّ الأعلى أن يُعينَني وإياكم على أنفسِنا، وأن نكونَ يومَ القيامةِ من الفائزين؛ إنه جوادٌ كريم.</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ووفِّقْ مَلِكَ البلادِ لما تُحبُّه وترضاه.</w:t>
      </w:r>
    </w:p>
    <w:p>
      <w:pPr>
        <w:spacing w:after="140" w:line="340" w:lineRule="auto"/>
        <w:jc w:val="both"/>
      </w:pPr>
      <w:r>
        <w:rPr>
          <w:color w:val="1A1A1A"/>
          <w:sz w:val="36"/>
          <w:szCs w:val="36"/>
        </w:rPr>
        <w:t xml:space="preserve">اللهم كُنْ مع المستضعَفين، وفرِّجْ كُرَبَهم. اللهم مُنزِلَ الكتاب، مُجرِيَ السحاب، هازمَ الأحزاب: اهزِمْ من اعتدى عليهم وانصُرْنا عليهم.</w:t>
      </w:r>
      <w:r>
        <w:rPr>
          <w:rStyle w:val="a5"/>
          <w:sz w:val="36"/>
          <w:szCs w:val="36"/>
        </w:rPr>
        <w:footnoteReference w:id="9"/>
      </w:r>
      <w:r>
        <w:rPr>
          <w:color w:val="1A1A1A"/>
          <w:sz w:val="36"/>
          <w:szCs w:val="36"/>
        </w:rPr>
        <w:t xml:space="preserve"> ربَّنا آتِنا في الدنيا حسنةً وفي الآخرةِ حسنةً وقِنا عذابَ النار.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عمر بن الخطاب ﵁؛ أخرجه الترمذيُّ مُعلَّقًا، وابنُ أبي شيبةَ وأحمدُ في «الزهد».</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عمر ﵁؛ رواه ابنُ أبي شيبةَ وأحمدُ في «الزهد» وأبو نُعيمٍ في «الحلية». و«بَخٍ»: كلمةٌ تُقالُ عند المدحِ والإعجاب، وقالَها عمرُ تهكُّمًا بنفسِه.</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في كتبِ الزهدِ والجهاد؛ ذكرَه ابنُ أبي الدنيا وغيرُه.</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حكايةٌ في كتبِ الرقائق، ولا يَثبُتُ لها إسنادٌ صحيح؛ فتُذكَرُ للاعتبارِ لا للاحتجاج.</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الأحنَفِ بنِ قيسٍ ﵀؛ ذكرَه أبو نُعيمٍ في «الحلية» وابنُ الجوزيِّ في «صفة الصفوة».</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من حديث أنس بن مالك ﵁، وحسَّنه الألباني.</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رَباحٍ القيسيِّ ﵀؛ ذكرَه أبو نُعيمٍ في «الحلية».</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عمر بن عبد العزيز ﵀؛ رواها ابنُ عبد الحكم في «سيرة عمر بن عبد العزيز» والذهبيُّ في «السير».</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أبي أوفى ﵁ في دعائه ﷺ على الأحزاب.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